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251E" w:rsidRPr="00895BDC" w:rsidRDefault="0056251E" w:rsidP="0056251E">
      <w:pPr>
        <w:spacing w:after="0" w:line="240" w:lineRule="auto"/>
        <w:jc w:val="center"/>
        <w:rPr>
          <w:rFonts w:ascii="Times New Roman" w:eastAsia="Times New Roman" w:hAnsi="Times New Roman"/>
          <w:b/>
          <w:caps/>
          <w:lang w:eastAsia="ru-RU"/>
        </w:rPr>
      </w:pPr>
      <w:r w:rsidRPr="00895BDC">
        <w:rPr>
          <w:rFonts w:ascii="Times New Roman" w:eastAsia="Times New Roman" w:hAnsi="Times New Roman"/>
          <w:b/>
          <w:caps/>
          <w:lang w:eastAsia="ru-RU"/>
        </w:rPr>
        <w:t xml:space="preserve">резонаторные измерительные </w:t>
      </w:r>
    </w:p>
    <w:p w:rsidR="0056251E" w:rsidRPr="00895BDC" w:rsidRDefault="0056251E" w:rsidP="0056251E">
      <w:pPr>
        <w:spacing w:after="0" w:line="240" w:lineRule="auto"/>
        <w:jc w:val="center"/>
        <w:rPr>
          <w:rFonts w:ascii="Times New Roman" w:eastAsia="Times New Roman" w:hAnsi="Times New Roman"/>
          <w:caps/>
          <w:vertAlign w:val="subscript"/>
          <w:lang w:eastAsia="ru-RU"/>
        </w:rPr>
      </w:pPr>
      <w:r w:rsidRPr="00895BDC">
        <w:rPr>
          <w:rFonts w:ascii="Times New Roman" w:eastAsia="Times New Roman" w:hAnsi="Times New Roman"/>
          <w:b/>
          <w:caps/>
          <w:lang w:eastAsia="ru-RU"/>
        </w:rPr>
        <w:t>преобразователи на основе регулярных волноводов</w:t>
      </w:r>
    </w:p>
    <w:p w:rsidR="0056251E" w:rsidRPr="00895BDC" w:rsidRDefault="0056251E" w:rsidP="0056251E">
      <w:pPr>
        <w:spacing w:after="0" w:line="240" w:lineRule="auto"/>
        <w:jc w:val="center"/>
        <w:rPr>
          <w:rFonts w:ascii="Times New Roman" w:eastAsia="Times New Roman" w:hAnsi="Times New Roman"/>
          <w:lang w:eastAsia="ru-RU"/>
        </w:rPr>
      </w:pPr>
      <w:r w:rsidRPr="00895BDC">
        <w:rPr>
          <w:rFonts w:ascii="Times New Roman" w:eastAsia="Times New Roman" w:hAnsi="Times New Roman"/>
          <w:lang w:eastAsia="ru-RU"/>
        </w:rPr>
        <w:t>Бондаренко И.Н., Васильев Ю.С., Проказа А.М.</w:t>
      </w:r>
    </w:p>
    <w:p w:rsidR="0056251E" w:rsidRPr="00895BDC" w:rsidRDefault="0056251E" w:rsidP="0056251E">
      <w:pPr>
        <w:spacing w:after="0" w:line="240" w:lineRule="auto"/>
        <w:jc w:val="center"/>
        <w:rPr>
          <w:rFonts w:ascii="Times New Roman" w:eastAsia="Times New Roman" w:hAnsi="Times New Roman"/>
          <w:lang w:eastAsia="ru-RU"/>
        </w:rPr>
      </w:pPr>
      <w:r w:rsidRPr="00895BDC">
        <w:rPr>
          <w:rFonts w:ascii="Times New Roman" w:eastAsia="Times New Roman" w:hAnsi="Times New Roman"/>
          <w:lang w:eastAsia="ru-RU"/>
        </w:rPr>
        <w:t>Харьковский национальный университет радиоэлектроники</w:t>
      </w:r>
    </w:p>
    <w:p w:rsidR="0056251E" w:rsidRPr="00895BDC" w:rsidRDefault="0056251E" w:rsidP="0056251E">
      <w:pPr>
        <w:spacing w:after="0" w:line="240" w:lineRule="auto"/>
        <w:jc w:val="center"/>
        <w:rPr>
          <w:rFonts w:ascii="Times New Roman" w:eastAsia="Times New Roman" w:hAnsi="Times New Roman"/>
          <w:lang w:eastAsia="ru-RU"/>
        </w:rPr>
      </w:pPr>
      <w:r w:rsidRPr="00895BDC">
        <w:rPr>
          <w:rFonts w:ascii="Times New Roman" w:eastAsia="Times New Roman" w:hAnsi="Times New Roman"/>
          <w:lang w:eastAsia="ru-RU"/>
        </w:rPr>
        <w:t>г. Харьков, пр. Ленина, 14, 61166, Украина</w:t>
      </w:r>
    </w:p>
    <w:p w:rsidR="0056251E" w:rsidRPr="00895BDC" w:rsidRDefault="0056251E" w:rsidP="0056251E">
      <w:pPr>
        <w:spacing w:after="0" w:line="240" w:lineRule="auto"/>
        <w:jc w:val="center"/>
        <w:rPr>
          <w:rFonts w:ascii="Times New Roman" w:eastAsia="Times New Roman" w:hAnsi="Times New Roman"/>
          <w:lang w:eastAsia="ru-RU"/>
        </w:rPr>
      </w:pPr>
      <w:r w:rsidRPr="00895BDC">
        <w:rPr>
          <w:rFonts w:ascii="Times New Roman" w:eastAsia="Times New Roman" w:hAnsi="Times New Roman"/>
          <w:lang w:eastAsia="ru-RU"/>
        </w:rPr>
        <w:t xml:space="preserve">тел.: </w:t>
      </w:r>
      <w:bookmarkStart w:id="0" w:name="OLE_LINK1"/>
      <w:bookmarkStart w:id="1" w:name="OLE_LINK2"/>
      <w:r w:rsidRPr="00895BDC">
        <w:rPr>
          <w:rFonts w:ascii="Times New Roman" w:eastAsia="Times New Roman" w:hAnsi="Times New Roman"/>
          <w:lang w:eastAsia="ru-RU"/>
        </w:rPr>
        <w:t xml:space="preserve">(057) 702-13-62, </w:t>
      </w:r>
      <w:proofErr w:type="gramStart"/>
      <w:r w:rsidRPr="00895BDC">
        <w:rPr>
          <w:rFonts w:ascii="Times New Roman" w:eastAsia="Times New Roman" w:hAnsi="Times New Roman"/>
          <w:lang w:eastAsia="ru-RU"/>
        </w:rPr>
        <w:t>е</w:t>
      </w:r>
      <w:proofErr w:type="gramEnd"/>
      <w:r w:rsidRPr="00895BDC">
        <w:rPr>
          <w:rFonts w:ascii="Times New Roman" w:eastAsia="Times New Roman" w:hAnsi="Times New Roman"/>
          <w:lang w:eastAsia="ru-RU"/>
        </w:rPr>
        <w:t>-</w:t>
      </w:r>
      <w:r w:rsidRPr="00895BDC">
        <w:rPr>
          <w:rFonts w:ascii="Times New Roman" w:eastAsia="Times New Roman" w:hAnsi="Times New Roman"/>
          <w:lang w:val="en-US" w:eastAsia="ru-RU"/>
        </w:rPr>
        <w:t>mail</w:t>
      </w:r>
      <w:r w:rsidRPr="00895BDC">
        <w:rPr>
          <w:rFonts w:ascii="Times New Roman" w:eastAsia="Times New Roman" w:hAnsi="Times New Roman"/>
          <w:lang w:eastAsia="ru-RU"/>
        </w:rPr>
        <w:t xml:space="preserve">: </w:t>
      </w:r>
      <w:proofErr w:type="spellStart"/>
      <w:r w:rsidRPr="00895BDC">
        <w:rPr>
          <w:rFonts w:ascii="Times New Roman" w:eastAsia="Times New Roman" w:hAnsi="Times New Roman"/>
          <w:lang w:val="en-US" w:eastAsia="ru-RU"/>
        </w:rPr>
        <w:t>mepu</w:t>
      </w:r>
      <w:proofErr w:type="spellEnd"/>
      <w:r w:rsidRPr="00895BDC">
        <w:rPr>
          <w:rFonts w:ascii="Times New Roman" w:eastAsia="Times New Roman" w:hAnsi="Times New Roman"/>
          <w:lang w:val="en-US" w:eastAsia="ru-RU"/>
        </w:rPr>
        <w:fldChar w:fldCharType="begin"/>
      </w:r>
      <w:r w:rsidRPr="00895BDC">
        <w:rPr>
          <w:rFonts w:ascii="Times New Roman" w:eastAsia="Times New Roman" w:hAnsi="Times New Roman"/>
          <w:lang w:eastAsia="ru-RU"/>
        </w:rPr>
        <w:instrText xml:space="preserve"> </w:instrText>
      </w:r>
      <w:r w:rsidRPr="00895BDC">
        <w:rPr>
          <w:rFonts w:ascii="Times New Roman" w:eastAsia="Times New Roman" w:hAnsi="Times New Roman"/>
          <w:lang w:val="en-US" w:eastAsia="ru-RU"/>
        </w:rPr>
        <w:instrText>HYPERLINK</w:instrText>
      </w:r>
      <w:r w:rsidRPr="00895BDC">
        <w:rPr>
          <w:rFonts w:ascii="Times New Roman" w:eastAsia="Times New Roman" w:hAnsi="Times New Roman"/>
          <w:lang w:eastAsia="ru-RU"/>
        </w:rPr>
        <w:instrText xml:space="preserve"> "</w:instrText>
      </w:r>
      <w:r w:rsidRPr="00895BDC">
        <w:rPr>
          <w:rFonts w:ascii="Times New Roman" w:eastAsia="Times New Roman" w:hAnsi="Times New Roman"/>
          <w:lang w:val="en-US" w:eastAsia="ru-RU"/>
        </w:rPr>
        <w:instrText>mailto</w:instrText>
      </w:r>
      <w:r w:rsidRPr="00895BDC">
        <w:rPr>
          <w:rFonts w:ascii="Times New Roman" w:eastAsia="Times New Roman" w:hAnsi="Times New Roman"/>
          <w:lang w:eastAsia="ru-RU"/>
        </w:rPr>
        <w:instrText>:</w:instrText>
      </w:r>
      <w:r w:rsidRPr="00895BDC">
        <w:rPr>
          <w:rFonts w:ascii="Times New Roman" w:eastAsia="Times New Roman" w:hAnsi="Times New Roman"/>
          <w:lang w:val="en-US" w:eastAsia="ru-RU"/>
        </w:rPr>
        <w:instrText>ibond</w:instrText>
      </w:r>
      <w:r w:rsidRPr="00895BDC">
        <w:rPr>
          <w:rFonts w:ascii="Times New Roman" w:eastAsia="Times New Roman" w:hAnsi="Times New Roman"/>
          <w:lang w:eastAsia="ru-RU"/>
        </w:rPr>
        <w:instrText>@</w:instrText>
      </w:r>
      <w:r w:rsidRPr="00895BDC">
        <w:rPr>
          <w:rFonts w:ascii="Times New Roman" w:eastAsia="Times New Roman" w:hAnsi="Times New Roman"/>
          <w:lang w:val="en-US" w:eastAsia="ru-RU"/>
        </w:rPr>
        <w:instrText>kture</w:instrText>
      </w:r>
      <w:r w:rsidRPr="00895BDC">
        <w:rPr>
          <w:rFonts w:ascii="Times New Roman" w:eastAsia="Times New Roman" w:hAnsi="Times New Roman"/>
          <w:lang w:eastAsia="ru-RU"/>
        </w:rPr>
        <w:instrText>.</w:instrText>
      </w:r>
      <w:r w:rsidRPr="00895BDC">
        <w:rPr>
          <w:rFonts w:ascii="Times New Roman" w:eastAsia="Times New Roman" w:hAnsi="Times New Roman"/>
          <w:lang w:val="en-US" w:eastAsia="ru-RU"/>
        </w:rPr>
        <w:instrText>kharkov</w:instrText>
      </w:r>
      <w:r w:rsidRPr="00895BDC">
        <w:rPr>
          <w:rFonts w:ascii="Times New Roman" w:eastAsia="Times New Roman" w:hAnsi="Times New Roman"/>
          <w:lang w:eastAsia="ru-RU"/>
        </w:rPr>
        <w:instrText>.</w:instrText>
      </w:r>
      <w:r w:rsidRPr="00895BDC">
        <w:rPr>
          <w:rFonts w:ascii="Times New Roman" w:eastAsia="Times New Roman" w:hAnsi="Times New Roman"/>
          <w:lang w:val="en-US" w:eastAsia="ru-RU"/>
        </w:rPr>
        <w:instrText>ua</w:instrText>
      </w:r>
      <w:r w:rsidRPr="00895BDC">
        <w:rPr>
          <w:rFonts w:ascii="Times New Roman" w:eastAsia="Times New Roman" w:hAnsi="Times New Roman"/>
          <w:lang w:eastAsia="ru-RU"/>
        </w:rPr>
        <w:instrText xml:space="preserve">" </w:instrText>
      </w:r>
      <w:r w:rsidRPr="00895BDC">
        <w:rPr>
          <w:rFonts w:ascii="Times New Roman" w:eastAsia="Times New Roman" w:hAnsi="Times New Roman"/>
          <w:lang w:val="en-US" w:eastAsia="ru-RU"/>
        </w:rPr>
      </w:r>
      <w:r w:rsidRPr="00895BDC">
        <w:rPr>
          <w:rFonts w:ascii="Times New Roman" w:eastAsia="Times New Roman" w:hAnsi="Times New Roman"/>
          <w:lang w:val="en-US" w:eastAsia="ru-RU"/>
        </w:rPr>
        <w:fldChar w:fldCharType="separate"/>
      </w:r>
      <w:r w:rsidRPr="00895BDC">
        <w:rPr>
          <w:rFonts w:ascii="Times New Roman" w:eastAsia="Times New Roman" w:hAnsi="Times New Roman"/>
          <w:lang w:val="en-US" w:eastAsia="ru-RU"/>
        </w:rPr>
        <w:fldChar w:fldCharType="end"/>
      </w:r>
      <w:r w:rsidRPr="00895BDC">
        <w:rPr>
          <w:rFonts w:ascii="Times New Roman" w:eastAsia="Times New Roman" w:hAnsi="Times New Roman"/>
          <w:lang w:eastAsia="ru-RU"/>
        </w:rPr>
        <w:t>@</w:t>
      </w:r>
      <w:proofErr w:type="spellStart"/>
      <w:r w:rsidRPr="00895BDC">
        <w:rPr>
          <w:rFonts w:ascii="Times New Roman" w:eastAsia="Times New Roman" w:hAnsi="Times New Roman"/>
          <w:lang w:val="en-US" w:eastAsia="ru-RU"/>
        </w:rPr>
        <w:t>kture</w:t>
      </w:r>
      <w:proofErr w:type="spellEnd"/>
      <w:r w:rsidRPr="00895BDC">
        <w:rPr>
          <w:rFonts w:ascii="Times New Roman" w:eastAsia="Times New Roman" w:hAnsi="Times New Roman"/>
          <w:lang w:eastAsia="ru-RU"/>
        </w:rPr>
        <w:t>.</w:t>
      </w:r>
      <w:proofErr w:type="spellStart"/>
      <w:r w:rsidRPr="00895BDC">
        <w:rPr>
          <w:rFonts w:ascii="Times New Roman" w:eastAsia="Times New Roman" w:hAnsi="Times New Roman"/>
          <w:lang w:val="en-US" w:eastAsia="ru-RU"/>
        </w:rPr>
        <w:t>kharkov</w:t>
      </w:r>
      <w:proofErr w:type="spellEnd"/>
      <w:r w:rsidRPr="00895BDC">
        <w:rPr>
          <w:rFonts w:ascii="Times New Roman" w:eastAsia="Times New Roman" w:hAnsi="Times New Roman"/>
          <w:lang w:eastAsia="ru-RU"/>
        </w:rPr>
        <w:t>.</w:t>
      </w:r>
      <w:proofErr w:type="spellStart"/>
      <w:r w:rsidRPr="00895BDC">
        <w:rPr>
          <w:rFonts w:ascii="Times New Roman" w:eastAsia="Times New Roman" w:hAnsi="Times New Roman"/>
          <w:lang w:val="en-US" w:eastAsia="ru-RU"/>
        </w:rPr>
        <w:t>ua</w:t>
      </w:r>
      <w:bookmarkEnd w:id="0"/>
      <w:bookmarkEnd w:id="1"/>
      <w:proofErr w:type="spellEnd"/>
    </w:p>
    <w:p w:rsidR="0056251E" w:rsidRPr="00895BDC" w:rsidRDefault="0056251E" w:rsidP="0056251E">
      <w:pPr>
        <w:autoSpaceDE w:val="0"/>
        <w:autoSpaceDN w:val="0"/>
        <w:adjustRightInd w:val="0"/>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 xml:space="preserve">The possibility of creating of a resonator transducers based on regular rectangular waveguides investigated. </w:t>
      </w:r>
      <w:proofErr w:type="gramStart"/>
      <w:r w:rsidRPr="00895BDC">
        <w:rPr>
          <w:rFonts w:ascii="Times New Roman" w:eastAsia="Times New Roman" w:hAnsi="Times New Roman"/>
          <w:lang w:eastAsia="ru-RU"/>
        </w:rPr>
        <w:t xml:space="preserve">Carried out a model and experimental analysis of transducer design with prismatic resonator made </w:t>
      </w:r>
      <w:r w:rsidRPr="00895BDC">
        <w:rPr>
          <w:rFonts w:ascii="Arial Unicode MS" w:eastAsia="Times New Roman" w:hAnsi="Arial Unicode MS"/>
          <w:lang w:eastAsia="ru-RU"/>
        </w:rPr>
        <w:t>​​</w:t>
      </w:r>
      <w:r w:rsidRPr="00895BDC">
        <w:rPr>
          <w:rFonts w:ascii="Times New Roman" w:eastAsia="Times New Roman" w:hAnsi="Times New Roman"/>
          <w:lang w:eastAsia="ru-RU"/>
        </w:rPr>
        <w:t>from segments of standard rectangular waveguides.</w:t>
      </w:r>
      <w:proofErr w:type="gramEnd"/>
    </w:p>
    <w:p w:rsidR="0056251E" w:rsidRPr="00895BDC" w:rsidRDefault="0056251E" w:rsidP="0056251E">
      <w:pPr>
        <w:spacing w:after="0" w:line="240" w:lineRule="auto"/>
        <w:rPr>
          <w:rFonts w:ascii="Times New Roman" w:eastAsia="Times New Roman" w:hAnsi="Times New Roman"/>
          <w:lang w:val="en-US" w:eastAsia="ru-RU"/>
        </w:rPr>
      </w:pP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b/>
          <w:lang w:eastAsia="ru-RU"/>
        </w:rPr>
        <w:t>Введение.</w:t>
      </w:r>
      <w:r w:rsidRPr="00895BDC">
        <w:rPr>
          <w:rFonts w:ascii="Times New Roman" w:eastAsia="Times New Roman" w:hAnsi="Times New Roman"/>
          <w:lang w:eastAsia="ru-RU"/>
        </w:rPr>
        <w:t xml:space="preserve"> Резонансные измерительные преобразователи (РИП) являются основными элементами измерительных систем, в которых используются резонансные методы измерения различных параметров и величин [1]. Характеристики </w:t>
      </w:r>
      <w:proofErr w:type="spellStart"/>
      <w:r w:rsidRPr="00895BDC">
        <w:rPr>
          <w:rFonts w:ascii="Times New Roman" w:eastAsia="Times New Roman" w:hAnsi="Times New Roman"/>
          <w:lang w:eastAsia="ru-RU"/>
        </w:rPr>
        <w:t>РИПов</w:t>
      </w:r>
      <w:proofErr w:type="spellEnd"/>
      <w:r w:rsidRPr="00895BDC">
        <w:rPr>
          <w:rFonts w:ascii="Times New Roman" w:eastAsia="Times New Roman" w:hAnsi="Times New Roman"/>
          <w:lang w:eastAsia="ru-RU"/>
        </w:rPr>
        <w:t xml:space="preserve"> во многом определяют возможности измерительной системы в целом.</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Чувствительность измерений при этом определяется величиной добротности РИП. В этом плане наиболее перспективными являются РИП на основе объемных СВЧ резонаторов, которые обладают добротностями до 10</w:t>
      </w:r>
      <w:r w:rsidRPr="00895BDC">
        <w:rPr>
          <w:rFonts w:ascii="Times New Roman" w:eastAsia="Times New Roman" w:hAnsi="Times New Roman"/>
          <w:vertAlign w:val="superscript"/>
          <w:lang w:eastAsia="ru-RU"/>
        </w:rPr>
        <w:t>4</w:t>
      </w:r>
      <w:r w:rsidRPr="00895BDC">
        <w:rPr>
          <w:rFonts w:ascii="Times New Roman" w:eastAsia="Times New Roman" w:hAnsi="Times New Roman"/>
          <w:lang w:eastAsia="ru-RU"/>
        </w:rPr>
        <w:t xml:space="preserve"> [2].</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 xml:space="preserve">Однако при разработке РИП для проведения исследований в сканирующей микроволновой микроскопии (СММ) наиболее эффективной конструкцией </w:t>
      </w:r>
      <w:proofErr w:type="spellStart"/>
      <w:r w:rsidRPr="00895BDC">
        <w:rPr>
          <w:rFonts w:ascii="Times New Roman" w:eastAsia="Times New Roman" w:hAnsi="Times New Roman"/>
          <w:lang w:eastAsia="ru-RU"/>
        </w:rPr>
        <w:t>микрозонда</w:t>
      </w:r>
      <w:proofErr w:type="spellEnd"/>
      <w:r w:rsidRPr="00895BDC">
        <w:rPr>
          <w:rFonts w:ascii="Times New Roman" w:eastAsia="Times New Roman" w:hAnsi="Times New Roman"/>
          <w:lang w:eastAsia="ru-RU"/>
        </w:rPr>
        <w:t xml:space="preserve"> является </w:t>
      </w:r>
      <w:proofErr w:type="gramStart"/>
      <w:r w:rsidRPr="00895BDC">
        <w:rPr>
          <w:rFonts w:ascii="Times New Roman" w:eastAsia="Times New Roman" w:hAnsi="Times New Roman"/>
          <w:lang w:eastAsia="ru-RU"/>
        </w:rPr>
        <w:t>коаксиальная</w:t>
      </w:r>
      <w:proofErr w:type="gramEnd"/>
      <w:r w:rsidRPr="00895BDC">
        <w:rPr>
          <w:rFonts w:ascii="Times New Roman" w:eastAsia="Times New Roman" w:hAnsi="Times New Roman"/>
          <w:lang w:eastAsia="ru-RU"/>
        </w:rPr>
        <w:t xml:space="preserve"> [3]. В связи с этим возникает необходимость построения такой резонаторной части РИП, которая сопрягается по структуре поля </w:t>
      </w:r>
      <w:proofErr w:type="gramStart"/>
      <w:r w:rsidRPr="00895BDC">
        <w:rPr>
          <w:rFonts w:ascii="Times New Roman" w:eastAsia="Times New Roman" w:hAnsi="Times New Roman"/>
          <w:lang w:eastAsia="ru-RU"/>
        </w:rPr>
        <w:t>с</w:t>
      </w:r>
      <w:proofErr w:type="gramEnd"/>
      <w:r w:rsidRPr="00895BDC">
        <w:rPr>
          <w:rFonts w:ascii="Times New Roman" w:eastAsia="Times New Roman" w:hAnsi="Times New Roman"/>
          <w:lang w:eastAsia="ru-RU"/>
        </w:rPr>
        <w:t xml:space="preserve"> коаксиальным </w:t>
      </w:r>
      <w:proofErr w:type="spellStart"/>
      <w:r w:rsidRPr="00895BDC">
        <w:rPr>
          <w:rFonts w:ascii="Times New Roman" w:eastAsia="Times New Roman" w:hAnsi="Times New Roman"/>
          <w:lang w:eastAsia="ru-RU"/>
        </w:rPr>
        <w:t>микрозондом</w:t>
      </w:r>
      <w:proofErr w:type="spellEnd"/>
      <w:r w:rsidRPr="00895BDC">
        <w:rPr>
          <w:rFonts w:ascii="Times New Roman" w:eastAsia="Times New Roman" w:hAnsi="Times New Roman"/>
          <w:lang w:eastAsia="ru-RU"/>
        </w:rPr>
        <w:t>. При этом чаще всего используются виды колебаний Е</w:t>
      </w:r>
      <w:r w:rsidRPr="00895BDC">
        <w:rPr>
          <w:rFonts w:ascii="Times New Roman" w:eastAsia="Times New Roman" w:hAnsi="Times New Roman"/>
          <w:vertAlign w:val="subscript"/>
          <w:lang w:eastAsia="ru-RU"/>
        </w:rPr>
        <w:t>01</w:t>
      </w:r>
      <w:r w:rsidRPr="00895BDC">
        <w:rPr>
          <w:rFonts w:ascii="Times New Roman" w:eastAsia="Times New Roman" w:hAnsi="Times New Roman"/>
          <w:vertAlign w:val="subscript"/>
          <w:lang w:val="en-US" w:eastAsia="ru-RU"/>
        </w:rPr>
        <w:t>n</w:t>
      </w:r>
      <w:r w:rsidRPr="00895BDC">
        <w:rPr>
          <w:rFonts w:ascii="Times New Roman" w:eastAsia="Times New Roman" w:hAnsi="Times New Roman"/>
          <w:lang w:eastAsia="ru-RU"/>
        </w:rPr>
        <w:t xml:space="preserve"> – вида, которые не могут быть высокодобротными из-за типичной для них структуры электрических и магнитных полей, или коаксиальные резонаторные структуры с ТЕМ-видом колебаний [2]. Целью данной работы является анализ возможностей использования призматических резонансных структур, сформированных на основе стандартных регулярных волноводов и возбуждаемых на видах колебаний Н</w:t>
      </w:r>
      <w:r w:rsidRPr="00895BDC">
        <w:rPr>
          <w:rFonts w:ascii="Times New Roman" w:eastAsia="Times New Roman" w:hAnsi="Times New Roman"/>
          <w:vertAlign w:val="subscript"/>
          <w:lang w:eastAsia="ru-RU"/>
        </w:rPr>
        <w:t>10</w:t>
      </w:r>
      <w:r w:rsidRPr="00895BDC">
        <w:rPr>
          <w:rFonts w:ascii="Times New Roman" w:eastAsia="Times New Roman" w:hAnsi="Times New Roman"/>
          <w:vertAlign w:val="subscript"/>
          <w:lang w:val="en-US" w:eastAsia="ru-RU"/>
        </w:rPr>
        <w:t>n</w:t>
      </w:r>
      <w:r w:rsidRPr="00895BDC">
        <w:rPr>
          <w:rFonts w:ascii="Times New Roman" w:eastAsia="Times New Roman" w:hAnsi="Times New Roman"/>
          <w:lang w:eastAsia="ru-RU"/>
        </w:rPr>
        <w:t>, для создания РИП СММ.</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b/>
          <w:lang w:eastAsia="ru-RU"/>
        </w:rPr>
        <w:t>Основная часть.</w:t>
      </w:r>
      <w:r w:rsidRPr="00895BDC">
        <w:rPr>
          <w:rFonts w:ascii="Times New Roman" w:eastAsia="Times New Roman" w:hAnsi="Times New Roman"/>
          <w:lang w:eastAsia="ru-RU"/>
        </w:rPr>
        <w:t xml:space="preserve"> Первичные информационные сигналы в </w:t>
      </w:r>
      <w:proofErr w:type="spellStart"/>
      <w:r w:rsidRPr="00895BDC">
        <w:rPr>
          <w:rFonts w:ascii="Times New Roman" w:eastAsia="Times New Roman" w:hAnsi="Times New Roman"/>
          <w:lang w:eastAsia="ru-RU"/>
        </w:rPr>
        <w:t>ближнеполевом</w:t>
      </w:r>
      <w:proofErr w:type="spellEnd"/>
      <w:r w:rsidRPr="00895BDC">
        <w:rPr>
          <w:rFonts w:ascii="Times New Roman" w:eastAsia="Times New Roman" w:hAnsi="Times New Roman"/>
          <w:lang w:eastAsia="ru-RU"/>
        </w:rPr>
        <w:t xml:space="preserve"> сканирующем микроволновом микроскопе с резонаторным преобразователем представляют собою изменения добротности и сдвиги резонансной частоты, пропорциональные соответствующим изменениям величины потерь и диэлектрической проницаемости локального участка поверхности исследуемого материала. При этом</w:t>
      </w:r>
      <w:proofErr w:type="gramStart"/>
      <w:r w:rsidRPr="00895BDC">
        <w:rPr>
          <w:rFonts w:ascii="Times New Roman" w:eastAsia="Times New Roman" w:hAnsi="Times New Roman"/>
          <w:lang w:eastAsia="ru-RU"/>
        </w:rPr>
        <w:t>,</w:t>
      </w:r>
      <w:proofErr w:type="gramEnd"/>
      <w:r w:rsidRPr="00895BDC">
        <w:rPr>
          <w:rFonts w:ascii="Times New Roman" w:eastAsia="Times New Roman" w:hAnsi="Times New Roman"/>
          <w:lang w:eastAsia="ru-RU"/>
        </w:rPr>
        <w:t xml:space="preserve"> чем выше добротность измерительного преобразователя, тем выше чувствительность измерений. В тоже время пространственная разрешающая способность метода определяется геометрией той части зонда, которая формирует локальную структуру поля, взаимодействующего с выбранным участком объекта. Зонд, как правило, представляет собой коаксиальную структуру, в </w:t>
      </w:r>
      <w:proofErr w:type="spellStart"/>
      <w:r w:rsidRPr="00895BDC">
        <w:rPr>
          <w:rFonts w:ascii="Times New Roman" w:eastAsia="Times New Roman" w:hAnsi="Times New Roman"/>
          <w:lang w:eastAsia="ru-RU"/>
        </w:rPr>
        <w:t>апертурной</w:t>
      </w:r>
      <w:proofErr w:type="spellEnd"/>
      <w:r w:rsidRPr="00895BDC">
        <w:rPr>
          <w:rFonts w:ascii="Times New Roman" w:eastAsia="Times New Roman" w:hAnsi="Times New Roman"/>
          <w:lang w:eastAsia="ru-RU"/>
        </w:rPr>
        <w:t xml:space="preserve"> части которой центральный проводник </w:t>
      </w:r>
      <w:proofErr w:type="spellStart"/>
      <w:r w:rsidRPr="00895BDC">
        <w:rPr>
          <w:rFonts w:ascii="Times New Roman" w:eastAsia="Times New Roman" w:hAnsi="Times New Roman"/>
          <w:lang w:eastAsia="ru-RU"/>
        </w:rPr>
        <w:t>коаксиала</w:t>
      </w:r>
      <w:proofErr w:type="spellEnd"/>
      <w:r w:rsidRPr="00895BDC">
        <w:rPr>
          <w:rFonts w:ascii="Times New Roman" w:eastAsia="Times New Roman" w:hAnsi="Times New Roman"/>
          <w:lang w:eastAsia="ru-RU"/>
        </w:rPr>
        <w:t xml:space="preserve"> имеет заостренный конец (острие).</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Таким образом, функционально РИП для СММ можно представить в виде следующих элементов: резонатора, элементов связи резонатора с измерительной схемой, отрезка коаксиальной линии, имеющим с одной стороны элемент связи с резонатором, а с другой – зондовую структуру для формирования требуемого распределения поля, взаимодействующего с локальным участком исследуемого объекта. Соответственно характеристики РИП в целом будут определяться параметрами и конструкцией его элементов, а также методами сопряжения и согласования их друг с другом.</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Рабочая добротность РИП главным образом будет зависеть от добротности резонатора.</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Наиболее высокодобротным видом колебаний в объемных резонаторах является вид колебаний Н</w:t>
      </w:r>
      <w:r w:rsidRPr="00895BDC">
        <w:rPr>
          <w:rFonts w:ascii="Times New Roman" w:eastAsia="Times New Roman" w:hAnsi="Times New Roman"/>
          <w:vertAlign w:val="subscript"/>
          <w:lang w:eastAsia="ru-RU"/>
        </w:rPr>
        <w:t>01</w:t>
      </w:r>
      <w:r w:rsidRPr="00895BDC">
        <w:rPr>
          <w:rFonts w:ascii="Times New Roman" w:eastAsia="Times New Roman" w:hAnsi="Times New Roman"/>
          <w:vertAlign w:val="subscript"/>
          <w:lang w:val="en-US" w:eastAsia="ru-RU"/>
        </w:rPr>
        <w:t>n</w:t>
      </w:r>
      <w:r w:rsidRPr="00895BDC">
        <w:rPr>
          <w:rFonts w:ascii="Times New Roman" w:eastAsia="Times New Roman" w:hAnsi="Times New Roman"/>
          <w:lang w:eastAsia="ru-RU"/>
        </w:rPr>
        <w:t xml:space="preserve"> в цилиндрическом резонаторе, однако при его использовании в составе РИП возникают проблемы устранения сопутствующего ему вида колебаний Е</w:t>
      </w:r>
      <w:r w:rsidRPr="00895BDC">
        <w:rPr>
          <w:rFonts w:ascii="Times New Roman" w:eastAsia="Times New Roman" w:hAnsi="Times New Roman"/>
          <w:vertAlign w:val="subscript"/>
          <w:lang w:eastAsia="ru-RU"/>
        </w:rPr>
        <w:t>11</w:t>
      </w:r>
      <w:r w:rsidRPr="00895BDC">
        <w:rPr>
          <w:rFonts w:ascii="Times New Roman" w:eastAsia="Times New Roman" w:hAnsi="Times New Roman"/>
          <w:vertAlign w:val="subscript"/>
          <w:lang w:val="en-US" w:eastAsia="ru-RU"/>
        </w:rPr>
        <w:t>n</w:t>
      </w:r>
      <w:r w:rsidRPr="00895BDC">
        <w:rPr>
          <w:rFonts w:ascii="Times New Roman" w:eastAsia="Times New Roman" w:hAnsi="Times New Roman"/>
          <w:lang w:eastAsia="ru-RU"/>
        </w:rPr>
        <w:t xml:space="preserve"> и непростое конструктивное исполнение перехода от объемного цилиндрического резонатора к зондовой коаксиальной структуре. </w:t>
      </w:r>
      <w:proofErr w:type="spellStart"/>
      <w:r w:rsidRPr="00895BDC">
        <w:rPr>
          <w:rFonts w:ascii="Times New Roman" w:eastAsia="Times New Roman" w:hAnsi="Times New Roman"/>
          <w:lang w:eastAsia="ru-RU"/>
        </w:rPr>
        <w:t>Осесимметричные</w:t>
      </w:r>
      <w:proofErr w:type="spellEnd"/>
      <w:r w:rsidRPr="00895BDC">
        <w:rPr>
          <w:rFonts w:ascii="Times New Roman" w:eastAsia="Times New Roman" w:hAnsi="Times New Roman"/>
          <w:lang w:eastAsia="ru-RU"/>
        </w:rPr>
        <w:t xml:space="preserve"> Е-виды колебаний в цилиндрических резонаторах позволяют значительно упростить этот переход, но в этом случае возникают проблемы с реализацией элементов связи с измерительной схемой и наличием в реальных конструкциях стыковых соединений, которые значительно уменьшают добротность таких резонаторов. Коаксиальные же резонаторы, как правило, имеют самые низкие по сравнению с другими видами объемных резонаторов добротности.</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В тоже время расчеты, проведенные для медных призматических резонаторов, возбуждаемых на видах колебаний Н</w:t>
      </w:r>
      <w:r w:rsidRPr="00895BDC">
        <w:rPr>
          <w:rFonts w:ascii="Times New Roman" w:eastAsia="Times New Roman" w:hAnsi="Times New Roman"/>
          <w:vertAlign w:val="subscript"/>
          <w:lang w:eastAsia="ru-RU"/>
        </w:rPr>
        <w:t>10</w:t>
      </w:r>
      <w:r w:rsidRPr="00895BDC">
        <w:rPr>
          <w:rFonts w:ascii="Times New Roman" w:eastAsia="Times New Roman" w:hAnsi="Times New Roman"/>
          <w:vertAlign w:val="subscript"/>
          <w:lang w:val="en-US" w:eastAsia="ru-RU"/>
        </w:rPr>
        <w:t>n</w:t>
      </w:r>
      <w:r w:rsidRPr="00895BDC">
        <w:rPr>
          <w:rFonts w:ascii="Times New Roman" w:eastAsia="Times New Roman" w:hAnsi="Times New Roman"/>
          <w:lang w:eastAsia="ru-RU"/>
        </w:rPr>
        <w:t>, показывают возможность достижения достаточно высоких значений добротности (</w:t>
      </w:r>
      <w:proofErr w:type="gramStart"/>
      <w:r w:rsidRPr="00895BDC">
        <w:rPr>
          <w:rFonts w:ascii="Times New Roman" w:eastAsia="Times New Roman" w:hAnsi="Times New Roman"/>
          <w:lang w:eastAsia="ru-RU"/>
        </w:rPr>
        <w:t>см</w:t>
      </w:r>
      <w:proofErr w:type="gramEnd"/>
      <w:r w:rsidRPr="00895BDC">
        <w:rPr>
          <w:rFonts w:ascii="Times New Roman" w:eastAsia="Times New Roman" w:hAnsi="Times New Roman"/>
          <w:lang w:eastAsia="ru-RU"/>
        </w:rPr>
        <w:t>. Таблицу 1).</w:t>
      </w:r>
    </w:p>
    <w:p w:rsidR="0056251E" w:rsidRPr="00895BDC" w:rsidRDefault="0056251E" w:rsidP="0056251E">
      <w:pPr>
        <w:spacing w:after="0" w:line="240" w:lineRule="auto"/>
        <w:ind w:firstLine="709"/>
        <w:jc w:val="both"/>
        <w:rPr>
          <w:rFonts w:ascii="Times New Roman" w:eastAsia="Times New Roman" w:hAnsi="Times New Roman"/>
          <w:lang w:eastAsia="ru-RU"/>
        </w:rPr>
      </w:pPr>
    </w:p>
    <w:p w:rsidR="0056251E" w:rsidRPr="00895BDC" w:rsidRDefault="0056251E" w:rsidP="0056251E">
      <w:pPr>
        <w:spacing w:after="0" w:line="240" w:lineRule="auto"/>
        <w:jc w:val="center"/>
        <w:rPr>
          <w:rFonts w:ascii="Times New Roman" w:eastAsia="Times New Roman" w:hAnsi="Times New Roman"/>
          <w:lang w:eastAsia="ru-RU"/>
        </w:rPr>
      </w:pPr>
      <w:r w:rsidRPr="00895BDC">
        <w:rPr>
          <w:rFonts w:ascii="Times New Roman" w:eastAsia="Times New Roman" w:hAnsi="Times New Roman"/>
          <w:lang w:eastAsia="ru-RU"/>
        </w:rPr>
        <w:t>Таблица 1 – Параметры объемных призматических резонаторов</w:t>
      </w:r>
    </w:p>
    <w:tbl>
      <w:tblPr>
        <w:tblW w:w="7745" w:type="dxa"/>
        <w:tblInd w:w="463" w:type="dxa"/>
        <w:tblLayout w:type="fixed"/>
        <w:tblLook w:val="0000"/>
      </w:tblPr>
      <w:tblGrid>
        <w:gridCol w:w="1085"/>
        <w:gridCol w:w="1800"/>
        <w:gridCol w:w="2700"/>
        <w:gridCol w:w="2160"/>
      </w:tblGrid>
      <w:tr w:rsidR="0056251E" w:rsidRPr="00895BDC" w:rsidTr="001449B2">
        <w:tc>
          <w:tcPr>
            <w:tcW w:w="1085"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F</w:t>
            </w:r>
            <w:r w:rsidRPr="00895BDC">
              <w:rPr>
                <w:rFonts w:ascii="Times New Roman" w:eastAsia="Times New Roman" w:hAnsi="Times New Roman"/>
                <w:vertAlign w:val="subscript"/>
                <w:lang w:val="uk-UA" w:eastAsia="ru-RU"/>
              </w:rPr>
              <w:t>0</w:t>
            </w:r>
            <w:r w:rsidRPr="00895BDC">
              <w:rPr>
                <w:rFonts w:ascii="Times New Roman" w:eastAsia="Times New Roman" w:hAnsi="Times New Roman"/>
                <w:lang w:val="uk-UA" w:eastAsia="ru-RU"/>
              </w:rPr>
              <w:t>, ГГц</w:t>
            </w:r>
          </w:p>
        </w:tc>
        <w:tc>
          <w:tcPr>
            <w:tcW w:w="18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eastAsia="ru-RU"/>
              </w:rPr>
            </w:pPr>
            <w:r w:rsidRPr="00895BDC">
              <w:rPr>
                <w:rFonts w:ascii="Times New Roman" w:eastAsia="Times New Roman" w:hAnsi="Times New Roman"/>
                <w:lang w:eastAsia="ru-RU"/>
              </w:rPr>
              <w:t>Вид колебаний</w:t>
            </w:r>
          </w:p>
        </w:tc>
        <w:tc>
          <w:tcPr>
            <w:tcW w:w="27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eastAsia="ru-RU"/>
              </w:rPr>
            </w:pPr>
            <w:r w:rsidRPr="00895BDC">
              <w:rPr>
                <w:rFonts w:ascii="Times New Roman" w:eastAsia="Times New Roman" w:hAnsi="Times New Roman"/>
                <w:lang w:eastAsia="ru-RU"/>
              </w:rPr>
              <w:t xml:space="preserve">Размеры, </w:t>
            </w:r>
            <w:proofErr w:type="gramStart"/>
            <w:r w:rsidRPr="00895BDC">
              <w:rPr>
                <w:rFonts w:ascii="Times New Roman" w:eastAsia="Times New Roman" w:hAnsi="Times New Roman"/>
                <w:lang w:eastAsia="ru-RU"/>
              </w:rPr>
              <w:t>мм</w:t>
            </w:r>
            <w:proofErr w:type="gramEnd"/>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vertAlign w:val="subscript"/>
                <w:lang w:val="uk-UA" w:eastAsia="ru-RU"/>
              </w:rPr>
            </w:pPr>
            <w:r w:rsidRPr="00895BDC">
              <w:rPr>
                <w:rFonts w:ascii="Times New Roman" w:eastAsia="Times New Roman" w:hAnsi="Times New Roman"/>
                <w:lang w:val="uk-UA" w:eastAsia="ru-RU"/>
              </w:rPr>
              <w:t>Q</w:t>
            </w:r>
            <w:r w:rsidRPr="00895BDC">
              <w:rPr>
                <w:rFonts w:ascii="Times New Roman" w:eastAsia="Times New Roman" w:hAnsi="Times New Roman"/>
                <w:vertAlign w:val="subscript"/>
                <w:lang w:val="uk-UA" w:eastAsia="ru-RU"/>
              </w:rPr>
              <w:t>0</w:t>
            </w:r>
          </w:p>
        </w:tc>
      </w:tr>
      <w:tr w:rsidR="0056251E" w:rsidRPr="00895BDC" w:rsidTr="001449B2">
        <w:tc>
          <w:tcPr>
            <w:tcW w:w="1085" w:type="dxa"/>
            <w:vMerge w:val="restart"/>
            <w:tcBorders>
              <w:top w:val="single" w:sz="4" w:space="0" w:color="000000"/>
              <w:left w:val="single" w:sz="4" w:space="0" w:color="000000"/>
            </w:tcBorders>
            <w:shd w:val="clear" w:color="auto" w:fill="auto"/>
          </w:tcPr>
          <w:p w:rsidR="0056251E" w:rsidRPr="00895BDC" w:rsidRDefault="0056251E" w:rsidP="001449B2">
            <w:pPr>
              <w:snapToGrid w:val="0"/>
              <w:spacing w:before="120"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10</w:t>
            </w:r>
          </w:p>
        </w:tc>
        <w:tc>
          <w:tcPr>
            <w:tcW w:w="18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eastAsia="ru-RU"/>
              </w:rPr>
            </w:pPr>
            <w:r w:rsidRPr="00895BDC">
              <w:rPr>
                <w:rFonts w:ascii="Times New Roman" w:eastAsia="Times New Roman" w:hAnsi="Times New Roman"/>
                <w:lang w:val="uk-UA" w:eastAsia="ru-RU"/>
              </w:rPr>
              <w:t>H</w:t>
            </w:r>
            <w:r w:rsidRPr="00895BDC">
              <w:rPr>
                <w:rFonts w:ascii="Times New Roman" w:eastAsia="Times New Roman" w:hAnsi="Times New Roman"/>
                <w:vertAlign w:val="subscript"/>
                <w:lang w:val="uk-UA" w:eastAsia="ru-RU"/>
              </w:rPr>
              <w:t>101</w:t>
            </w:r>
          </w:p>
        </w:tc>
        <w:tc>
          <w:tcPr>
            <w:tcW w:w="27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eastAsia="ru-RU"/>
              </w:rPr>
            </w:pPr>
            <w:r w:rsidRPr="00895BDC">
              <w:rPr>
                <w:rFonts w:ascii="Times New Roman" w:eastAsia="Times New Roman" w:hAnsi="Times New Roman"/>
                <w:lang w:val="uk-UA" w:eastAsia="ru-RU"/>
              </w:rPr>
              <w:t>a = b = L = 21</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 1,61·10</w:t>
            </w:r>
            <w:r w:rsidRPr="00895BDC">
              <w:rPr>
                <w:rFonts w:ascii="Times New Roman" w:eastAsia="Times New Roman" w:hAnsi="Times New Roman"/>
                <w:vertAlign w:val="superscript"/>
                <w:lang w:val="uk-UA" w:eastAsia="ru-RU"/>
              </w:rPr>
              <w:t>4</w:t>
            </w:r>
          </w:p>
        </w:tc>
      </w:tr>
      <w:tr w:rsidR="0056251E" w:rsidRPr="00895BDC" w:rsidTr="001449B2">
        <w:tc>
          <w:tcPr>
            <w:tcW w:w="1085" w:type="dxa"/>
            <w:vMerge/>
            <w:tcBorders>
              <w:left w:val="single" w:sz="4" w:space="0" w:color="000000"/>
            </w:tcBorders>
            <w:shd w:val="clear" w:color="auto" w:fill="auto"/>
          </w:tcPr>
          <w:p w:rsidR="0056251E" w:rsidRPr="00895BDC" w:rsidRDefault="0056251E" w:rsidP="001449B2">
            <w:pPr>
              <w:snapToGrid w:val="0"/>
              <w:spacing w:before="120" w:after="0" w:line="240" w:lineRule="auto"/>
              <w:jc w:val="center"/>
              <w:rPr>
                <w:rFonts w:ascii="Times New Roman" w:eastAsia="Times New Roman" w:hAnsi="Times New Roman"/>
                <w:lang w:val="uk-UA" w:eastAsia="ru-RU"/>
              </w:rPr>
            </w:pPr>
          </w:p>
        </w:tc>
        <w:tc>
          <w:tcPr>
            <w:tcW w:w="18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vertAlign w:val="subscript"/>
                <w:lang w:val="uk-UA" w:eastAsia="ru-RU"/>
              </w:rPr>
            </w:pPr>
            <w:r w:rsidRPr="00895BDC">
              <w:rPr>
                <w:rFonts w:ascii="Times New Roman" w:eastAsia="Times New Roman" w:hAnsi="Times New Roman"/>
                <w:lang w:val="uk-UA" w:eastAsia="ru-RU"/>
              </w:rPr>
              <w:t>H</w:t>
            </w:r>
            <w:r w:rsidRPr="00895BDC">
              <w:rPr>
                <w:rFonts w:ascii="Times New Roman" w:eastAsia="Times New Roman" w:hAnsi="Times New Roman"/>
                <w:vertAlign w:val="subscript"/>
                <w:lang w:val="uk-UA" w:eastAsia="ru-RU"/>
              </w:rPr>
              <w:t>101</w:t>
            </w:r>
          </w:p>
        </w:tc>
        <w:tc>
          <w:tcPr>
            <w:tcW w:w="27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 xml:space="preserve">a = 23, b = </w:t>
            </w:r>
            <w:smartTag w:uri="urn:schemas-microsoft-com:office:smarttags" w:element="metricconverter">
              <w:smartTagPr>
                <w:attr w:name="ProductID" w:val="10, L"/>
              </w:smartTagPr>
              <w:r w:rsidRPr="00895BDC">
                <w:rPr>
                  <w:rFonts w:ascii="Times New Roman" w:eastAsia="Times New Roman" w:hAnsi="Times New Roman"/>
                  <w:lang w:val="uk-UA" w:eastAsia="ru-RU"/>
                </w:rPr>
                <w:t>10, L</w:t>
              </w:r>
            </w:smartTag>
            <w:r w:rsidRPr="00895BDC">
              <w:rPr>
                <w:rFonts w:ascii="Times New Roman" w:eastAsia="Times New Roman" w:hAnsi="Times New Roman"/>
                <w:lang w:val="uk-UA" w:eastAsia="ru-RU"/>
              </w:rPr>
              <w:t xml:space="preserve"> = 20</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vertAlign w:val="superscript"/>
                <w:lang w:val="uk-UA" w:eastAsia="ru-RU"/>
              </w:rPr>
            </w:pPr>
            <w:r w:rsidRPr="00895BDC">
              <w:rPr>
                <w:rFonts w:ascii="Times New Roman" w:eastAsia="Times New Roman" w:hAnsi="Times New Roman"/>
                <w:lang w:val="uk-UA" w:eastAsia="ru-RU"/>
              </w:rPr>
              <w:t>~ 5,41·10</w:t>
            </w:r>
            <w:r w:rsidRPr="00895BDC">
              <w:rPr>
                <w:rFonts w:ascii="Times New Roman" w:eastAsia="Times New Roman" w:hAnsi="Times New Roman"/>
                <w:vertAlign w:val="superscript"/>
                <w:lang w:val="uk-UA" w:eastAsia="ru-RU"/>
              </w:rPr>
              <w:t>3</w:t>
            </w:r>
          </w:p>
        </w:tc>
      </w:tr>
      <w:tr w:rsidR="0056251E" w:rsidRPr="00895BDC" w:rsidTr="001449B2">
        <w:tc>
          <w:tcPr>
            <w:tcW w:w="1085" w:type="dxa"/>
            <w:vMerge/>
            <w:tcBorders>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p>
        </w:tc>
        <w:tc>
          <w:tcPr>
            <w:tcW w:w="18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H</w:t>
            </w:r>
            <w:r w:rsidRPr="00895BDC">
              <w:rPr>
                <w:rFonts w:ascii="Times New Roman" w:eastAsia="Times New Roman" w:hAnsi="Times New Roman"/>
                <w:vertAlign w:val="subscript"/>
                <w:lang w:val="uk-UA" w:eastAsia="ru-RU"/>
              </w:rPr>
              <w:t>103</w:t>
            </w:r>
          </w:p>
        </w:tc>
        <w:tc>
          <w:tcPr>
            <w:tcW w:w="27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 xml:space="preserve">a = 23, b = </w:t>
            </w:r>
            <w:smartTag w:uri="urn:schemas-microsoft-com:office:smarttags" w:element="metricconverter">
              <w:smartTagPr>
                <w:attr w:name="ProductID" w:val="10, L"/>
              </w:smartTagPr>
              <w:r w:rsidRPr="00895BDC">
                <w:rPr>
                  <w:rFonts w:ascii="Times New Roman" w:eastAsia="Times New Roman" w:hAnsi="Times New Roman"/>
                  <w:lang w:val="uk-UA" w:eastAsia="ru-RU"/>
                </w:rPr>
                <w:t>10, L</w:t>
              </w:r>
            </w:smartTag>
            <w:r w:rsidRPr="00895BDC">
              <w:rPr>
                <w:rFonts w:ascii="Times New Roman" w:eastAsia="Times New Roman" w:hAnsi="Times New Roman"/>
                <w:lang w:val="uk-UA" w:eastAsia="ru-RU"/>
              </w:rPr>
              <w:t xml:space="preserve"> = 60</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vertAlign w:val="superscript"/>
                <w:lang w:val="uk-UA" w:eastAsia="ru-RU"/>
              </w:rPr>
            </w:pPr>
            <w:r w:rsidRPr="00895BDC">
              <w:rPr>
                <w:rFonts w:ascii="Times New Roman" w:eastAsia="Times New Roman" w:hAnsi="Times New Roman"/>
                <w:lang w:val="uk-UA" w:eastAsia="ru-RU"/>
              </w:rPr>
              <w:t>~ 6,027·10</w:t>
            </w:r>
            <w:r w:rsidRPr="00895BDC">
              <w:rPr>
                <w:rFonts w:ascii="Times New Roman" w:eastAsia="Times New Roman" w:hAnsi="Times New Roman"/>
                <w:vertAlign w:val="superscript"/>
                <w:lang w:val="uk-UA" w:eastAsia="ru-RU"/>
              </w:rPr>
              <w:t>3</w:t>
            </w:r>
          </w:p>
        </w:tc>
      </w:tr>
      <w:tr w:rsidR="0056251E" w:rsidRPr="00895BDC" w:rsidTr="001449B2">
        <w:tc>
          <w:tcPr>
            <w:tcW w:w="1085" w:type="dxa"/>
            <w:vMerge w:val="restart"/>
            <w:tcBorders>
              <w:top w:val="single" w:sz="4" w:space="0" w:color="000000"/>
              <w:left w:val="single" w:sz="4" w:space="0" w:color="000000"/>
            </w:tcBorders>
            <w:shd w:val="clear" w:color="auto" w:fill="auto"/>
          </w:tcPr>
          <w:p w:rsidR="0056251E" w:rsidRPr="00895BDC" w:rsidRDefault="0056251E" w:rsidP="001449B2">
            <w:pPr>
              <w:snapToGrid w:val="0"/>
              <w:spacing w:before="120"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36</w:t>
            </w:r>
          </w:p>
        </w:tc>
        <w:tc>
          <w:tcPr>
            <w:tcW w:w="18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H</w:t>
            </w:r>
            <w:r w:rsidRPr="00895BDC">
              <w:rPr>
                <w:rFonts w:ascii="Times New Roman" w:eastAsia="Times New Roman" w:hAnsi="Times New Roman"/>
                <w:vertAlign w:val="subscript"/>
                <w:lang w:val="uk-UA" w:eastAsia="ru-RU"/>
              </w:rPr>
              <w:t>101</w:t>
            </w:r>
          </w:p>
        </w:tc>
        <w:tc>
          <w:tcPr>
            <w:tcW w:w="27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a = b = L = 16,4</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 8,485·10</w:t>
            </w:r>
            <w:r w:rsidRPr="00895BDC">
              <w:rPr>
                <w:rFonts w:ascii="Times New Roman" w:eastAsia="Times New Roman" w:hAnsi="Times New Roman"/>
                <w:vertAlign w:val="superscript"/>
                <w:lang w:val="uk-UA" w:eastAsia="ru-RU"/>
              </w:rPr>
              <w:t>3</w:t>
            </w:r>
          </w:p>
        </w:tc>
      </w:tr>
      <w:tr w:rsidR="0056251E" w:rsidRPr="00895BDC" w:rsidTr="001449B2">
        <w:tc>
          <w:tcPr>
            <w:tcW w:w="1085" w:type="dxa"/>
            <w:vMerge/>
            <w:tcBorders>
              <w:left w:val="single" w:sz="4" w:space="0" w:color="000000"/>
            </w:tcBorders>
            <w:shd w:val="clear" w:color="auto" w:fill="auto"/>
          </w:tcPr>
          <w:p w:rsidR="0056251E" w:rsidRPr="00895BDC" w:rsidRDefault="0056251E" w:rsidP="001449B2">
            <w:pPr>
              <w:snapToGrid w:val="0"/>
              <w:spacing w:before="120" w:after="0" w:line="240" w:lineRule="auto"/>
              <w:jc w:val="center"/>
              <w:rPr>
                <w:rFonts w:ascii="Times New Roman" w:eastAsia="Times New Roman" w:hAnsi="Times New Roman"/>
                <w:lang w:val="uk-UA" w:eastAsia="ru-RU"/>
              </w:rPr>
            </w:pPr>
          </w:p>
        </w:tc>
        <w:tc>
          <w:tcPr>
            <w:tcW w:w="18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vertAlign w:val="subscript"/>
                <w:lang w:val="uk-UA" w:eastAsia="ru-RU"/>
              </w:rPr>
            </w:pPr>
            <w:r w:rsidRPr="00895BDC">
              <w:rPr>
                <w:rFonts w:ascii="Times New Roman" w:eastAsia="Times New Roman" w:hAnsi="Times New Roman"/>
                <w:lang w:val="uk-UA" w:eastAsia="ru-RU"/>
              </w:rPr>
              <w:t>H</w:t>
            </w:r>
            <w:r w:rsidRPr="00895BDC">
              <w:rPr>
                <w:rFonts w:ascii="Times New Roman" w:eastAsia="Times New Roman" w:hAnsi="Times New Roman"/>
                <w:vertAlign w:val="subscript"/>
                <w:lang w:val="uk-UA" w:eastAsia="ru-RU"/>
              </w:rPr>
              <w:t>101</w:t>
            </w:r>
          </w:p>
        </w:tc>
        <w:tc>
          <w:tcPr>
            <w:tcW w:w="27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a = 7,2, b = 3,4, L = 5</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vertAlign w:val="superscript"/>
                <w:lang w:val="uk-UA" w:eastAsia="ru-RU"/>
              </w:rPr>
            </w:pPr>
            <w:r w:rsidRPr="00895BDC">
              <w:rPr>
                <w:rFonts w:ascii="Times New Roman" w:eastAsia="Times New Roman" w:hAnsi="Times New Roman"/>
                <w:lang w:val="uk-UA" w:eastAsia="ru-RU"/>
              </w:rPr>
              <w:t xml:space="preserve">~ </w:t>
            </w:r>
            <w:r w:rsidRPr="00895BDC">
              <w:rPr>
                <w:rFonts w:ascii="Times New Roman" w:eastAsia="Times New Roman" w:hAnsi="Times New Roman"/>
                <w:lang w:val="en-US" w:eastAsia="ru-RU"/>
              </w:rPr>
              <w:t>3</w:t>
            </w:r>
            <w:r w:rsidRPr="00895BDC">
              <w:rPr>
                <w:rFonts w:ascii="Times New Roman" w:eastAsia="Times New Roman" w:hAnsi="Times New Roman"/>
                <w:lang w:val="uk-UA" w:eastAsia="ru-RU"/>
              </w:rPr>
              <w:t>,</w:t>
            </w:r>
            <w:r w:rsidRPr="00895BDC">
              <w:rPr>
                <w:rFonts w:ascii="Times New Roman" w:eastAsia="Times New Roman" w:hAnsi="Times New Roman"/>
                <w:lang w:val="en-US" w:eastAsia="ru-RU"/>
              </w:rPr>
              <w:t>605</w:t>
            </w:r>
            <w:r w:rsidRPr="00895BDC">
              <w:rPr>
                <w:rFonts w:ascii="Times New Roman" w:eastAsia="Times New Roman" w:hAnsi="Times New Roman"/>
                <w:lang w:val="uk-UA" w:eastAsia="ru-RU"/>
              </w:rPr>
              <w:t>·10</w:t>
            </w:r>
            <w:r w:rsidRPr="00895BDC">
              <w:rPr>
                <w:rFonts w:ascii="Times New Roman" w:eastAsia="Times New Roman" w:hAnsi="Times New Roman"/>
                <w:vertAlign w:val="superscript"/>
                <w:lang w:val="uk-UA" w:eastAsia="ru-RU"/>
              </w:rPr>
              <w:t>3</w:t>
            </w:r>
          </w:p>
        </w:tc>
      </w:tr>
      <w:tr w:rsidR="0056251E" w:rsidRPr="00895BDC" w:rsidTr="001449B2">
        <w:tc>
          <w:tcPr>
            <w:tcW w:w="1085" w:type="dxa"/>
            <w:vMerge/>
            <w:tcBorders>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p>
        </w:tc>
        <w:tc>
          <w:tcPr>
            <w:tcW w:w="18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vertAlign w:val="subscript"/>
                <w:lang w:val="uk-UA" w:eastAsia="ru-RU"/>
              </w:rPr>
            </w:pPr>
            <w:r w:rsidRPr="00895BDC">
              <w:rPr>
                <w:rFonts w:ascii="Times New Roman" w:eastAsia="Times New Roman" w:hAnsi="Times New Roman"/>
                <w:lang w:val="uk-UA" w:eastAsia="ru-RU"/>
              </w:rPr>
              <w:t>H</w:t>
            </w:r>
            <w:r w:rsidRPr="00895BDC">
              <w:rPr>
                <w:rFonts w:ascii="Times New Roman" w:eastAsia="Times New Roman" w:hAnsi="Times New Roman"/>
                <w:vertAlign w:val="subscript"/>
                <w:lang w:val="uk-UA" w:eastAsia="ru-RU"/>
              </w:rPr>
              <w:t>105</w:t>
            </w:r>
          </w:p>
        </w:tc>
        <w:tc>
          <w:tcPr>
            <w:tcW w:w="2700" w:type="dxa"/>
            <w:tcBorders>
              <w:top w:val="single" w:sz="4" w:space="0" w:color="000000"/>
              <w:left w:val="single" w:sz="4" w:space="0" w:color="000000"/>
              <w:bottom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lang w:val="uk-UA" w:eastAsia="ru-RU"/>
              </w:rPr>
            </w:pPr>
            <w:r w:rsidRPr="00895BDC">
              <w:rPr>
                <w:rFonts w:ascii="Times New Roman" w:eastAsia="Times New Roman" w:hAnsi="Times New Roman"/>
                <w:lang w:val="uk-UA" w:eastAsia="ru-RU"/>
              </w:rPr>
              <w:t>a = 7,2, b = 3,4, L = 25</w:t>
            </w:r>
          </w:p>
        </w:tc>
        <w:tc>
          <w:tcPr>
            <w:tcW w:w="2160" w:type="dxa"/>
            <w:tcBorders>
              <w:top w:val="single" w:sz="4" w:space="0" w:color="000000"/>
              <w:left w:val="single" w:sz="4" w:space="0" w:color="000000"/>
              <w:bottom w:val="single" w:sz="4" w:space="0" w:color="000000"/>
              <w:right w:val="single" w:sz="4" w:space="0" w:color="000000"/>
            </w:tcBorders>
            <w:shd w:val="clear" w:color="auto" w:fill="auto"/>
          </w:tcPr>
          <w:p w:rsidR="0056251E" w:rsidRPr="00895BDC" w:rsidRDefault="0056251E" w:rsidP="001449B2">
            <w:pPr>
              <w:snapToGrid w:val="0"/>
              <w:spacing w:after="0" w:line="240" w:lineRule="auto"/>
              <w:jc w:val="center"/>
              <w:rPr>
                <w:rFonts w:ascii="Times New Roman" w:eastAsia="Times New Roman" w:hAnsi="Times New Roman"/>
                <w:vertAlign w:val="superscript"/>
                <w:lang w:val="uk-UA" w:eastAsia="ru-RU"/>
              </w:rPr>
            </w:pPr>
            <w:r w:rsidRPr="00895BDC">
              <w:rPr>
                <w:rFonts w:ascii="Times New Roman" w:eastAsia="Times New Roman" w:hAnsi="Times New Roman"/>
                <w:lang w:val="uk-UA" w:eastAsia="ru-RU"/>
              </w:rPr>
              <w:t xml:space="preserve">~ </w:t>
            </w:r>
            <w:r w:rsidRPr="00895BDC">
              <w:rPr>
                <w:rFonts w:ascii="Times New Roman" w:eastAsia="Times New Roman" w:hAnsi="Times New Roman"/>
                <w:lang w:val="en-US" w:eastAsia="ru-RU"/>
              </w:rPr>
              <w:t>4</w:t>
            </w:r>
            <w:r w:rsidRPr="00895BDC">
              <w:rPr>
                <w:rFonts w:ascii="Times New Roman" w:eastAsia="Times New Roman" w:hAnsi="Times New Roman"/>
                <w:lang w:val="uk-UA" w:eastAsia="ru-RU"/>
              </w:rPr>
              <w:t>,</w:t>
            </w:r>
            <w:r w:rsidRPr="00895BDC">
              <w:rPr>
                <w:rFonts w:ascii="Times New Roman" w:eastAsia="Times New Roman" w:hAnsi="Times New Roman"/>
                <w:lang w:val="en-US" w:eastAsia="ru-RU"/>
              </w:rPr>
              <w:t>1</w:t>
            </w:r>
            <w:r w:rsidRPr="00895BDC">
              <w:rPr>
                <w:rFonts w:ascii="Times New Roman" w:eastAsia="Times New Roman" w:hAnsi="Times New Roman"/>
                <w:lang w:val="uk-UA" w:eastAsia="ru-RU"/>
              </w:rPr>
              <w:t>38·10</w:t>
            </w:r>
            <w:r w:rsidRPr="00895BDC">
              <w:rPr>
                <w:rFonts w:ascii="Times New Roman" w:eastAsia="Times New Roman" w:hAnsi="Times New Roman"/>
                <w:vertAlign w:val="superscript"/>
                <w:lang w:val="uk-UA" w:eastAsia="ru-RU"/>
              </w:rPr>
              <w:t>3</w:t>
            </w:r>
          </w:p>
        </w:tc>
      </w:tr>
    </w:tbl>
    <w:p w:rsidR="0056251E" w:rsidRPr="00895BDC" w:rsidRDefault="0056251E" w:rsidP="0056251E">
      <w:pPr>
        <w:spacing w:after="0" w:line="240" w:lineRule="auto"/>
        <w:ind w:firstLine="709"/>
        <w:jc w:val="both"/>
        <w:rPr>
          <w:rFonts w:ascii="Times New Roman" w:eastAsia="Times New Roman" w:hAnsi="Times New Roman"/>
          <w:lang w:eastAsia="ru-RU"/>
        </w:rPr>
      </w:pP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Данные Таблицы 1 показывают, что максимальные значения добротности имеют кубические резонаторы, но резонаторы на основе отрезков стандартных регулярных волноводов также позволяют обеспечить их высокие значения. Достоинством таких резонаторов является простота изготовления и сопряжения с волноводными линиями передачи.</w:t>
      </w:r>
    </w:p>
    <w:p w:rsidR="0056251E" w:rsidRPr="00895BDC" w:rsidRDefault="0056251E" w:rsidP="0056251E">
      <w:pPr>
        <w:spacing w:after="0" w:line="240" w:lineRule="auto"/>
        <w:ind w:firstLine="567"/>
        <w:jc w:val="both"/>
        <w:rPr>
          <w:rFonts w:ascii="Times New Roman" w:eastAsia="Times New Roman" w:hAnsi="Times New Roman"/>
          <w:lang w:val="uk-UA" w:eastAsia="ru-RU"/>
        </w:rPr>
      </w:pPr>
      <w:r w:rsidRPr="00895BDC">
        <w:rPr>
          <w:rFonts w:ascii="Times New Roman" w:eastAsia="Times New Roman" w:hAnsi="Times New Roman"/>
          <w:lang w:eastAsia="ru-RU"/>
        </w:rPr>
        <w:t>За счет наличия элементов связи с измерительной схемой и зондовой структурой потери в резонаторе будут возрастать и его рабочая добротность уменьшаться:</w:t>
      </w:r>
    </w:p>
    <w:p w:rsidR="0056251E" w:rsidRPr="00895BDC" w:rsidRDefault="0056251E" w:rsidP="0056251E">
      <w:pPr>
        <w:spacing w:after="0" w:line="240" w:lineRule="auto"/>
        <w:ind w:firstLine="709"/>
        <w:jc w:val="both"/>
        <w:rPr>
          <w:rFonts w:ascii="Times New Roman" w:eastAsia="Times New Roman" w:hAnsi="Times New Roman"/>
          <w:lang w:eastAsia="ru-RU"/>
        </w:rPr>
      </w:pPr>
      <w:r w:rsidRPr="00895BDC">
        <w:rPr>
          <w:rFonts w:ascii="Times New Roman" w:eastAsia="Times New Roman" w:hAnsi="Times New Roman"/>
          <w:lang w:eastAsia="ru-RU"/>
        </w:rPr>
        <w:t xml:space="preserve"> </w:t>
      </w:r>
    </w:p>
    <w:p w:rsidR="0056251E" w:rsidRPr="00895BDC" w:rsidRDefault="0056251E" w:rsidP="0056251E">
      <w:pPr>
        <w:spacing w:after="0" w:line="240" w:lineRule="auto"/>
        <w:jc w:val="right"/>
        <w:rPr>
          <w:rFonts w:ascii="Times New Roman" w:eastAsia="Times New Roman" w:hAnsi="Times New Roman"/>
          <w:lang w:val="uk-UA" w:eastAsia="ru-RU"/>
        </w:rPr>
      </w:pPr>
      <w:r w:rsidRPr="00895BDC">
        <w:rPr>
          <w:rFonts w:ascii="Times New Roman" w:eastAsia="Times New Roman" w:hAnsi="Times New Roman"/>
          <w:position w:val="-42"/>
          <w:lang w:eastAsia="ru-RU"/>
        </w:rPr>
        <w:object w:dxaOrig="128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3.75pt;height:38.25pt">
            <v:imagedata r:id="rId4" o:title=""/>
          </v:shape>
        </w:object>
      </w:r>
      <w:r w:rsidRPr="00895BDC">
        <w:rPr>
          <w:rFonts w:ascii="Times New Roman" w:eastAsia="Times New Roman" w:hAnsi="Times New Roman"/>
          <w:lang w:eastAsia="ru-RU"/>
        </w:rPr>
        <w:t xml:space="preserve">                                                            (1)</w:t>
      </w:r>
    </w:p>
    <w:p w:rsidR="0056251E" w:rsidRPr="00895BDC" w:rsidRDefault="0056251E" w:rsidP="0056251E">
      <w:pPr>
        <w:spacing w:after="0" w:line="240" w:lineRule="auto"/>
        <w:jc w:val="right"/>
        <w:rPr>
          <w:rFonts w:ascii="Times New Roman" w:eastAsia="Times New Roman" w:hAnsi="Times New Roman"/>
          <w:lang w:val="uk-UA" w:eastAsia="ru-RU"/>
        </w:rPr>
      </w:pPr>
    </w:p>
    <w:p w:rsidR="0056251E" w:rsidRPr="00895BDC" w:rsidRDefault="0056251E" w:rsidP="0056251E">
      <w:pPr>
        <w:spacing w:after="0" w:line="240" w:lineRule="auto"/>
        <w:jc w:val="both"/>
        <w:rPr>
          <w:rFonts w:ascii="Times New Roman" w:eastAsia="Times New Roman" w:hAnsi="Times New Roman"/>
          <w:lang w:eastAsia="ru-RU"/>
        </w:rPr>
      </w:pPr>
      <w:r w:rsidRPr="00895BDC">
        <w:rPr>
          <w:rFonts w:ascii="Times New Roman" w:eastAsia="Times New Roman" w:hAnsi="Times New Roman"/>
          <w:lang w:eastAsia="ru-RU"/>
        </w:rPr>
        <w:t xml:space="preserve">где </w:t>
      </w:r>
      <w:proofErr w:type="gramStart"/>
      <w:r w:rsidRPr="00895BDC">
        <w:rPr>
          <w:rFonts w:ascii="Times New Roman" w:eastAsia="Times New Roman" w:hAnsi="Times New Roman"/>
          <w:lang w:val="en-US" w:eastAsia="ru-RU"/>
        </w:rPr>
        <w:t>Q</w:t>
      </w:r>
      <w:proofErr w:type="spellStart"/>
      <w:proofErr w:type="gramEnd"/>
      <w:r w:rsidRPr="00895BDC">
        <w:rPr>
          <w:rFonts w:ascii="Times New Roman" w:eastAsia="Times New Roman" w:hAnsi="Times New Roman"/>
          <w:vertAlign w:val="subscript"/>
          <w:lang w:eastAsia="ru-RU"/>
        </w:rPr>
        <w:t>н</w:t>
      </w:r>
      <w:proofErr w:type="spellEnd"/>
      <w:r w:rsidRPr="00895BDC">
        <w:rPr>
          <w:rFonts w:ascii="Times New Roman" w:eastAsia="Times New Roman" w:hAnsi="Times New Roman"/>
          <w:lang w:eastAsia="ru-RU"/>
        </w:rPr>
        <w:t xml:space="preserve"> – нагруженная добротность резонатора; </w:t>
      </w:r>
      <w:r w:rsidRPr="00895BDC">
        <w:rPr>
          <w:rFonts w:ascii="Times New Roman" w:eastAsia="Times New Roman" w:hAnsi="Times New Roman"/>
          <w:position w:val="-28"/>
          <w:lang w:eastAsia="ru-RU"/>
        </w:rPr>
        <w:object w:dxaOrig="999" w:dyaOrig="639">
          <v:shape id="_x0000_i1026" type="#_x0000_t75" style="width:50.25pt;height:32.25pt">
            <v:imagedata r:id="rId5" o:title=""/>
          </v:shape>
        </w:object>
      </w:r>
      <w:r w:rsidRPr="00895BDC">
        <w:rPr>
          <w:rFonts w:ascii="Times New Roman" w:eastAsia="Times New Roman" w:hAnsi="Times New Roman"/>
          <w:lang w:eastAsia="ru-RU"/>
        </w:rPr>
        <w:t xml:space="preserve"> – величина коэффициента связи; </w:t>
      </w:r>
      <w:r w:rsidRPr="00895BDC">
        <w:rPr>
          <w:rFonts w:ascii="Times New Roman" w:eastAsia="Times New Roman" w:hAnsi="Times New Roman"/>
          <w:position w:val="-10"/>
          <w:lang w:eastAsia="ru-RU"/>
        </w:rPr>
        <w:object w:dxaOrig="420" w:dyaOrig="360">
          <v:shape id="_x0000_i1027" type="#_x0000_t75" style="width:21pt;height:18pt">
            <v:imagedata r:id="rId6" o:title=""/>
          </v:shape>
        </w:object>
      </w:r>
      <w:r w:rsidRPr="00895BDC">
        <w:rPr>
          <w:rFonts w:ascii="Times New Roman" w:eastAsia="Times New Roman" w:hAnsi="Times New Roman"/>
          <w:lang w:eastAsia="ru-RU"/>
        </w:rPr>
        <w:t xml:space="preserve"> − средняя мощность потерь в соответствующем элементе связи или мощность, излучаемая из резонатора через соответствующий элемент связи при выключенном источнике сигнала; </w:t>
      </w:r>
      <w:r w:rsidRPr="00895BDC">
        <w:rPr>
          <w:rFonts w:ascii="Times New Roman" w:eastAsia="Times New Roman" w:hAnsi="Times New Roman"/>
          <w:position w:val="-14"/>
          <w:lang w:eastAsia="ru-RU"/>
        </w:rPr>
        <w:object w:dxaOrig="279" w:dyaOrig="400">
          <v:shape id="_x0000_i1028" type="#_x0000_t75" style="width:14.25pt;height:20.25pt">
            <v:imagedata r:id="rId7" o:title=""/>
          </v:shape>
        </w:object>
      </w:r>
      <w:r w:rsidRPr="00895BDC">
        <w:rPr>
          <w:rFonts w:ascii="Times New Roman" w:eastAsia="Times New Roman" w:hAnsi="Times New Roman"/>
          <w:lang w:eastAsia="ru-RU"/>
        </w:rPr>
        <w:t xml:space="preserve"> − средняя мощность потерь собственно в резонаторе.</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 xml:space="preserve">Поскольку величина добротности РИП в СММ определяет чувствительность измерений электрофизических параметров необходимо обеспечивать ее максимальное значение, т. е. коэффициенты связи должны быть минимальными. С другой стороны, для работы измерительной схемы и эффективного взаимодействия поля </w:t>
      </w:r>
      <w:proofErr w:type="spellStart"/>
      <w:r w:rsidRPr="00895BDC">
        <w:rPr>
          <w:rFonts w:ascii="Times New Roman" w:eastAsia="Times New Roman" w:hAnsi="Times New Roman"/>
          <w:lang w:eastAsia="ru-RU"/>
        </w:rPr>
        <w:t>микрозондовой</w:t>
      </w:r>
      <w:proofErr w:type="spellEnd"/>
      <w:r w:rsidRPr="00895BDC">
        <w:rPr>
          <w:rFonts w:ascii="Times New Roman" w:eastAsia="Times New Roman" w:hAnsi="Times New Roman"/>
          <w:lang w:eastAsia="ru-RU"/>
        </w:rPr>
        <w:t xml:space="preserve"> структуры с исследуемым объектом величина связи должна быть достаточной для надежного функционирования всей измерительной системы СММ. Кроме того конструкция элементов связи должна быть технологичной и достаточно просто сопрягаться с устройствами СВЧ части измерительной схемы.</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Таким образом, требования к элементам связи разделяются на две группы.</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Первый набор требований определяется условиями работы зондирующей структуры, второй – условиями работы системы формирования измерительного СВЧ сигнала.</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 xml:space="preserve">Зондирующая структура должна обеспечивать эффективное взаимодействие поля, излучаемого из резонатора, с исследуемым объектом, и прием отраженных и (или) </w:t>
      </w:r>
      <w:proofErr w:type="spellStart"/>
      <w:r w:rsidRPr="00895BDC">
        <w:rPr>
          <w:rFonts w:ascii="Times New Roman" w:eastAsia="Times New Roman" w:hAnsi="Times New Roman"/>
          <w:lang w:eastAsia="ru-RU"/>
        </w:rPr>
        <w:t>переизлученных</w:t>
      </w:r>
      <w:proofErr w:type="spellEnd"/>
      <w:r w:rsidRPr="00895BDC">
        <w:rPr>
          <w:rFonts w:ascii="Times New Roman" w:eastAsia="Times New Roman" w:hAnsi="Times New Roman"/>
          <w:lang w:eastAsia="ru-RU"/>
        </w:rPr>
        <w:t xml:space="preserve"> объектом волн. </w:t>
      </w:r>
      <w:proofErr w:type="spellStart"/>
      <w:r w:rsidRPr="00895BDC">
        <w:rPr>
          <w:rFonts w:ascii="Times New Roman" w:eastAsia="Times New Roman" w:hAnsi="Times New Roman"/>
          <w:lang w:eastAsia="ru-RU"/>
        </w:rPr>
        <w:t>Микрозондовая</w:t>
      </w:r>
      <w:proofErr w:type="spellEnd"/>
      <w:r w:rsidRPr="00895BDC">
        <w:rPr>
          <w:rFonts w:ascii="Times New Roman" w:eastAsia="Times New Roman" w:hAnsi="Times New Roman"/>
          <w:lang w:eastAsia="ru-RU"/>
        </w:rPr>
        <w:t xml:space="preserve"> структура при этом должна быть взаимным устройством с достаточно большим  (≤ 1) значением коэффициента связи с резонатором. Величина коэффициента связи обычно механически регулируется степенью погружения петлевого или штыревого элемента связи в резонаторный объем. Соответственно, при таких значениях коэффициента связи нагруженная добротность РИП может уменьшиться почти в два раза по сравнению с собственным значением только за счет </w:t>
      </w:r>
      <w:proofErr w:type="spellStart"/>
      <w:r w:rsidRPr="00895BDC">
        <w:rPr>
          <w:rFonts w:ascii="Times New Roman" w:eastAsia="Times New Roman" w:hAnsi="Times New Roman"/>
          <w:lang w:eastAsia="ru-RU"/>
        </w:rPr>
        <w:t>микрозондового</w:t>
      </w:r>
      <w:proofErr w:type="spellEnd"/>
      <w:r w:rsidRPr="00895BDC">
        <w:rPr>
          <w:rFonts w:ascii="Times New Roman" w:eastAsia="Times New Roman" w:hAnsi="Times New Roman"/>
          <w:lang w:eastAsia="ru-RU"/>
        </w:rPr>
        <w:t xml:space="preserve"> устройства.</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Основным условием работы системы формирования измерительного СВЧ сигнала является получение на СВЧ детекторе величины сигнала, достаточной для последующей обработки.</w:t>
      </w:r>
    </w:p>
    <w:p w:rsidR="0056251E" w:rsidRPr="00895BDC" w:rsidRDefault="0056251E" w:rsidP="0056251E">
      <w:pPr>
        <w:spacing w:after="0" w:line="240" w:lineRule="auto"/>
        <w:ind w:firstLine="567"/>
        <w:jc w:val="both"/>
        <w:rPr>
          <w:rFonts w:ascii="Times New Roman" w:eastAsia="Times New Roman" w:hAnsi="Times New Roman"/>
          <w:lang w:val="uk-UA" w:eastAsia="ru-RU"/>
        </w:rPr>
      </w:pPr>
      <w:r w:rsidRPr="00895BDC">
        <w:rPr>
          <w:rFonts w:ascii="Times New Roman" w:eastAsia="Times New Roman" w:hAnsi="Times New Roman"/>
          <w:lang w:eastAsia="ru-RU"/>
        </w:rPr>
        <w:t>Влияние РИП на величину сигнала на детекторе будет определяться</w:t>
      </w:r>
      <w:r w:rsidRPr="00895BDC">
        <w:rPr>
          <w:rFonts w:ascii="Times New Roman" w:eastAsia="Times New Roman" w:hAnsi="Times New Roman"/>
          <w:lang w:val="uk-UA" w:eastAsia="ru-RU"/>
        </w:rPr>
        <w:t xml:space="preserve"> при </w:t>
      </w:r>
      <w:proofErr w:type="spellStart"/>
      <w:r w:rsidRPr="00895BDC">
        <w:rPr>
          <w:rFonts w:ascii="Times New Roman" w:eastAsia="Times New Roman" w:hAnsi="Times New Roman"/>
          <w:lang w:val="uk-UA" w:eastAsia="ru-RU"/>
        </w:rPr>
        <w:t>проходном</w:t>
      </w:r>
      <w:proofErr w:type="spellEnd"/>
      <w:r w:rsidRPr="00895BDC">
        <w:rPr>
          <w:rFonts w:ascii="Times New Roman" w:eastAsia="Times New Roman" w:hAnsi="Times New Roman"/>
          <w:lang w:val="uk-UA" w:eastAsia="ru-RU"/>
        </w:rPr>
        <w:t xml:space="preserve"> </w:t>
      </w:r>
      <w:proofErr w:type="spellStart"/>
      <w:r w:rsidRPr="00895BDC">
        <w:rPr>
          <w:rFonts w:ascii="Times New Roman" w:eastAsia="Times New Roman" w:hAnsi="Times New Roman"/>
          <w:lang w:val="uk-UA" w:eastAsia="ru-RU"/>
        </w:rPr>
        <w:t>включении</w:t>
      </w:r>
      <w:proofErr w:type="spellEnd"/>
      <w:r w:rsidRPr="00895BDC">
        <w:rPr>
          <w:rFonts w:ascii="Times New Roman" w:eastAsia="Times New Roman" w:hAnsi="Times New Roman"/>
          <w:lang w:eastAsia="ru-RU"/>
        </w:rPr>
        <w:t xml:space="preserve"> коэффициентом передачи</w:t>
      </w:r>
      <w:r w:rsidRPr="00895BDC">
        <w:rPr>
          <w:rFonts w:ascii="Times New Roman" w:eastAsia="Times New Roman" w:hAnsi="Times New Roman"/>
          <w:lang w:val="uk-UA" w:eastAsia="ru-RU"/>
        </w:rPr>
        <w:t xml:space="preserve"> </w:t>
      </w:r>
      <w:r w:rsidRPr="00895BDC">
        <w:rPr>
          <w:rFonts w:ascii="Times New Roman" w:eastAsia="Times New Roman" w:hAnsi="Times New Roman"/>
          <w:lang w:eastAsia="ru-RU"/>
        </w:rPr>
        <w:t>[2]:</w:t>
      </w:r>
    </w:p>
    <w:p w:rsidR="0056251E" w:rsidRPr="00895BDC" w:rsidRDefault="0056251E" w:rsidP="0056251E">
      <w:pPr>
        <w:spacing w:after="0" w:line="240" w:lineRule="auto"/>
        <w:ind w:firstLine="709"/>
        <w:jc w:val="both"/>
        <w:rPr>
          <w:rFonts w:ascii="Times New Roman" w:eastAsia="Times New Roman" w:hAnsi="Times New Roman"/>
          <w:lang w:val="uk-UA" w:eastAsia="ru-RU"/>
        </w:rPr>
      </w:pPr>
    </w:p>
    <w:p w:rsidR="0056251E" w:rsidRPr="00895BDC" w:rsidRDefault="0056251E" w:rsidP="0056251E">
      <w:pPr>
        <w:spacing w:after="0" w:line="240" w:lineRule="auto"/>
        <w:jc w:val="right"/>
        <w:rPr>
          <w:rFonts w:ascii="Times New Roman" w:eastAsia="Times New Roman" w:hAnsi="Times New Roman"/>
          <w:lang w:val="uk-UA" w:eastAsia="ru-RU"/>
        </w:rPr>
      </w:pPr>
      <w:r w:rsidRPr="00895BDC">
        <w:rPr>
          <w:rFonts w:ascii="Times New Roman" w:eastAsia="Times New Roman" w:hAnsi="Times New Roman"/>
          <w:position w:val="-30"/>
          <w:lang w:eastAsia="ru-RU"/>
        </w:rPr>
        <w:object w:dxaOrig="2180" w:dyaOrig="639">
          <v:shape id="_x0000_i1029" type="#_x0000_t75" style="width:108.75pt;height:32.25pt">
            <v:imagedata r:id="rId8" o:title=""/>
          </v:shape>
        </w:object>
      </w:r>
      <w:r w:rsidRPr="00895BDC">
        <w:rPr>
          <w:rFonts w:ascii="Times New Roman" w:eastAsia="Times New Roman" w:hAnsi="Times New Roman"/>
          <w:lang w:eastAsia="ru-RU"/>
        </w:rPr>
        <w:t xml:space="preserve">                      </w:t>
      </w:r>
      <w:r w:rsidRPr="00895BDC">
        <w:rPr>
          <w:rFonts w:ascii="Times New Roman" w:eastAsia="Times New Roman" w:hAnsi="Times New Roman"/>
          <w:lang w:val="uk-UA" w:eastAsia="ru-RU"/>
        </w:rPr>
        <w:t xml:space="preserve">         </w:t>
      </w:r>
      <w:r w:rsidRPr="00895BDC">
        <w:rPr>
          <w:rFonts w:ascii="Times New Roman" w:eastAsia="Times New Roman" w:hAnsi="Times New Roman"/>
          <w:lang w:eastAsia="ru-RU"/>
        </w:rPr>
        <w:t xml:space="preserve">                       (2)</w:t>
      </w:r>
    </w:p>
    <w:p w:rsidR="0056251E" w:rsidRPr="00895BDC" w:rsidRDefault="0056251E" w:rsidP="0056251E">
      <w:pPr>
        <w:spacing w:after="0" w:line="240" w:lineRule="auto"/>
        <w:jc w:val="right"/>
        <w:rPr>
          <w:rFonts w:ascii="Times New Roman" w:eastAsia="Times New Roman" w:hAnsi="Times New Roman"/>
          <w:lang w:val="uk-UA" w:eastAsia="ru-RU"/>
        </w:rPr>
      </w:pPr>
    </w:p>
    <w:p w:rsidR="0056251E" w:rsidRPr="00895BDC" w:rsidRDefault="0056251E" w:rsidP="0056251E">
      <w:pPr>
        <w:spacing w:after="0" w:line="240" w:lineRule="auto"/>
        <w:jc w:val="both"/>
        <w:rPr>
          <w:rFonts w:ascii="Times New Roman" w:eastAsia="Times New Roman" w:hAnsi="Times New Roman"/>
          <w:lang w:eastAsia="ru-RU"/>
        </w:rPr>
      </w:pPr>
      <w:r w:rsidRPr="00895BDC">
        <w:rPr>
          <w:rFonts w:ascii="Times New Roman" w:eastAsia="Times New Roman" w:hAnsi="Times New Roman"/>
          <w:lang w:eastAsia="ru-RU"/>
        </w:rPr>
        <w:t>где β</w:t>
      </w:r>
      <w:r w:rsidRPr="00895BDC">
        <w:rPr>
          <w:rFonts w:ascii="Times New Roman" w:eastAsia="Times New Roman" w:hAnsi="Times New Roman"/>
          <w:vertAlign w:val="subscript"/>
          <w:lang w:eastAsia="ru-RU"/>
        </w:rPr>
        <w:t>1</w:t>
      </w:r>
      <w:r w:rsidRPr="00895BDC">
        <w:rPr>
          <w:rFonts w:ascii="Times New Roman" w:eastAsia="Times New Roman" w:hAnsi="Times New Roman"/>
          <w:lang w:eastAsia="ru-RU"/>
        </w:rPr>
        <w:t>, β</w:t>
      </w:r>
      <w:r w:rsidRPr="00895BDC">
        <w:rPr>
          <w:rFonts w:ascii="Times New Roman" w:eastAsia="Times New Roman" w:hAnsi="Times New Roman"/>
          <w:vertAlign w:val="subscript"/>
          <w:lang w:eastAsia="ru-RU"/>
        </w:rPr>
        <w:t>2</w:t>
      </w:r>
      <w:r w:rsidRPr="00895BDC">
        <w:rPr>
          <w:rFonts w:ascii="Times New Roman" w:eastAsia="Times New Roman" w:hAnsi="Times New Roman"/>
          <w:lang w:eastAsia="ru-RU"/>
        </w:rPr>
        <w:t xml:space="preserve"> – коэффициенты связи; </w:t>
      </w:r>
      <w:r w:rsidRPr="00895BDC">
        <w:rPr>
          <w:rFonts w:ascii="Times New Roman" w:eastAsia="Times New Roman" w:hAnsi="Times New Roman"/>
          <w:position w:val="-10"/>
          <w:lang w:eastAsia="ru-RU"/>
        </w:rPr>
        <w:object w:dxaOrig="3379" w:dyaOrig="300">
          <v:shape id="_x0000_i1030" type="#_x0000_t75" style="width:168.75pt;height:15pt">
            <v:imagedata r:id="rId9" o:title=""/>
          </v:shape>
        </w:object>
      </w:r>
      <w:r w:rsidRPr="00895BDC">
        <w:rPr>
          <w:rFonts w:ascii="Times New Roman" w:eastAsia="Times New Roman" w:hAnsi="Times New Roman"/>
          <w:lang w:eastAsia="ru-RU"/>
        </w:rPr>
        <w:t xml:space="preserve"> − обобщенная </w:t>
      </w:r>
      <w:proofErr w:type="spellStart"/>
      <w:r w:rsidRPr="00895BDC">
        <w:rPr>
          <w:rFonts w:ascii="Times New Roman" w:eastAsia="Times New Roman" w:hAnsi="Times New Roman"/>
          <w:lang w:eastAsia="ru-RU"/>
        </w:rPr>
        <w:t>расстройка</w:t>
      </w:r>
      <w:proofErr w:type="spellEnd"/>
      <w:r w:rsidRPr="00895BDC">
        <w:rPr>
          <w:rFonts w:ascii="Times New Roman" w:eastAsia="Times New Roman" w:hAnsi="Times New Roman"/>
          <w:lang w:eastAsia="ru-RU"/>
        </w:rPr>
        <w:t xml:space="preserve">; </w:t>
      </w:r>
      <w:proofErr w:type="spellStart"/>
      <w:r w:rsidRPr="00895BDC">
        <w:rPr>
          <w:rFonts w:ascii="Times New Roman" w:eastAsia="Times New Roman" w:hAnsi="Times New Roman"/>
          <w:lang w:eastAsia="ru-RU"/>
        </w:rPr>
        <w:t>ω</w:t>
      </w:r>
      <w:r w:rsidRPr="00895BDC">
        <w:rPr>
          <w:rFonts w:ascii="Times New Roman" w:eastAsia="Times New Roman" w:hAnsi="Times New Roman"/>
          <w:vertAlign w:val="subscript"/>
          <w:lang w:eastAsia="ru-RU"/>
        </w:rPr>
        <w:t>г</w:t>
      </w:r>
      <w:proofErr w:type="spellEnd"/>
      <w:r w:rsidRPr="00895BDC">
        <w:rPr>
          <w:rFonts w:ascii="Times New Roman" w:eastAsia="Times New Roman" w:hAnsi="Times New Roman"/>
          <w:lang w:eastAsia="ru-RU"/>
        </w:rPr>
        <w:t xml:space="preserve"> – частота измерительного генератора; </w:t>
      </w:r>
      <w:proofErr w:type="spellStart"/>
      <w:r w:rsidRPr="00895BDC">
        <w:rPr>
          <w:rFonts w:ascii="Times New Roman" w:eastAsia="Times New Roman" w:hAnsi="Times New Roman"/>
          <w:lang w:eastAsia="ru-RU"/>
        </w:rPr>
        <w:t>Δω</w:t>
      </w:r>
      <w:proofErr w:type="spellEnd"/>
      <w:r w:rsidRPr="00895BDC">
        <w:rPr>
          <w:rFonts w:ascii="Times New Roman" w:eastAsia="Times New Roman" w:hAnsi="Times New Roman"/>
          <w:lang w:eastAsia="ru-RU"/>
        </w:rPr>
        <w:t xml:space="preserve"> – отклонение частоты измерительного генератора </w:t>
      </w:r>
      <w:proofErr w:type="spellStart"/>
      <w:r w:rsidRPr="00895BDC">
        <w:rPr>
          <w:rFonts w:ascii="Times New Roman" w:eastAsia="Times New Roman" w:hAnsi="Times New Roman"/>
          <w:lang w:eastAsia="ru-RU"/>
        </w:rPr>
        <w:t>ω</w:t>
      </w:r>
      <w:r w:rsidRPr="00895BDC">
        <w:rPr>
          <w:rFonts w:ascii="Times New Roman" w:eastAsia="Times New Roman" w:hAnsi="Times New Roman"/>
          <w:vertAlign w:val="subscript"/>
          <w:lang w:eastAsia="ru-RU"/>
        </w:rPr>
        <w:t>г</w:t>
      </w:r>
      <w:proofErr w:type="spellEnd"/>
      <w:r w:rsidRPr="00895BDC">
        <w:rPr>
          <w:rFonts w:ascii="Times New Roman" w:eastAsia="Times New Roman" w:hAnsi="Times New Roman"/>
          <w:lang w:eastAsia="ru-RU"/>
        </w:rPr>
        <w:t xml:space="preserve"> от резонансной частоты ω</w:t>
      </w:r>
      <w:r w:rsidRPr="00895BDC">
        <w:rPr>
          <w:rFonts w:ascii="Times New Roman" w:eastAsia="Times New Roman" w:hAnsi="Times New Roman"/>
          <w:vertAlign w:val="subscript"/>
          <w:lang w:eastAsia="ru-RU"/>
        </w:rPr>
        <w:t>0</w:t>
      </w:r>
      <w:r w:rsidRPr="00895BDC">
        <w:rPr>
          <w:rFonts w:ascii="Times New Roman" w:eastAsia="Times New Roman" w:hAnsi="Times New Roman"/>
          <w:lang w:eastAsia="ru-RU"/>
        </w:rPr>
        <w:t>.</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lastRenderedPageBreak/>
        <w:t xml:space="preserve">С уменьшением коэффициентов связи при проходном включении растет переходное затухание РИП, а при отражательном включении оптимальным является режим работы с </w:t>
      </w:r>
      <w:proofErr w:type="spellStart"/>
      <w:r w:rsidRPr="00895BDC">
        <w:rPr>
          <w:rFonts w:ascii="Times New Roman" w:eastAsia="Times New Roman" w:hAnsi="Times New Roman"/>
          <w:lang w:eastAsia="ru-RU"/>
        </w:rPr>
        <w:t>β</w:t>
      </w:r>
      <w:proofErr w:type="spellEnd"/>
      <w:r w:rsidRPr="00895BDC">
        <w:rPr>
          <w:rFonts w:ascii="Times New Roman" w:eastAsia="Times New Roman" w:hAnsi="Times New Roman"/>
          <w:lang w:eastAsia="ru-RU"/>
        </w:rPr>
        <w:t xml:space="preserve"> = 1, когда амплитуда сигнала, отраженного от резонатора будет минимальной.</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Уменьшение сигнала при увеличении переходного затухания за счет уменьшения коэффициентов связи при проходном включении можно скомпенсировать дополнительным его усилением после детектора или увеличением выходной мощности измерительного генератора, однако это будет вести к росту отношения сигнал/шум.</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 xml:space="preserve">Таким образом, выбор приемлемых для работы системы формирования измерительных СВЧ сигналов значений коэффициентов связи приводит к дополнительному уменьшению величины нагруженной добротности РИП. </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 xml:space="preserve">Следующая группа требований к конструкции коэффициентов связи определяется предполагаемыми к разработке техническими характеристиками измерительной системы и РИП. При использовании широкодиапазонной по частоте измерительной системы и РИП, работающим на различных резонансных частотах, расположенных в широком диапазоне частот, преимущественным является использование коаксиальных элементов связи с измерительной системой, которые обладают лучшими диапазонными свойствами. При работе с </w:t>
      </w:r>
      <w:proofErr w:type="spellStart"/>
      <w:r w:rsidRPr="00895BDC">
        <w:rPr>
          <w:rFonts w:ascii="Times New Roman" w:eastAsia="Times New Roman" w:hAnsi="Times New Roman"/>
          <w:lang w:eastAsia="ru-RU"/>
        </w:rPr>
        <w:t>однорезонансными</w:t>
      </w:r>
      <w:proofErr w:type="spellEnd"/>
      <w:r w:rsidRPr="00895BDC">
        <w:rPr>
          <w:rFonts w:ascii="Times New Roman" w:eastAsia="Times New Roman" w:hAnsi="Times New Roman"/>
          <w:lang w:eastAsia="ru-RU"/>
        </w:rPr>
        <w:t xml:space="preserve"> РИП лучше использовать волноводные элементы связи, которые обладают меньшими потерями, проще конструктивно и более технологичны.</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Для модельного эксперимента была выбрана конструкция призматического резонатора, возбуждаемого на виде колебаний Н</w:t>
      </w:r>
      <w:r w:rsidRPr="00895BDC">
        <w:rPr>
          <w:rFonts w:ascii="Times New Roman" w:eastAsia="Times New Roman" w:hAnsi="Times New Roman"/>
          <w:vertAlign w:val="subscript"/>
          <w:lang w:eastAsia="ru-RU"/>
        </w:rPr>
        <w:t>103</w:t>
      </w:r>
      <w:r w:rsidRPr="00895BDC">
        <w:rPr>
          <w:rFonts w:ascii="Times New Roman" w:eastAsia="Times New Roman" w:hAnsi="Times New Roman"/>
          <w:lang w:eastAsia="ru-RU"/>
        </w:rPr>
        <w:t xml:space="preserve">. Резонатор представляет собою отрезок стандартного прямоугольного волновода сечением 23×10 мм, длиной </w:t>
      </w:r>
      <w:smartTag w:uri="urn:schemas-microsoft-com:office:smarttags" w:element="metricconverter">
        <w:smartTagPr>
          <w:attr w:name="ProductID" w:val="60 мм"/>
        </w:smartTagPr>
        <w:r w:rsidRPr="00895BDC">
          <w:rPr>
            <w:rFonts w:ascii="Times New Roman" w:eastAsia="Times New Roman" w:hAnsi="Times New Roman"/>
            <w:lang w:eastAsia="ru-RU"/>
          </w:rPr>
          <w:t>60 мм</w:t>
        </w:r>
      </w:smartTag>
      <w:r w:rsidRPr="00895BDC">
        <w:rPr>
          <w:rFonts w:ascii="Times New Roman" w:eastAsia="Times New Roman" w:hAnsi="Times New Roman"/>
          <w:lang w:eastAsia="ru-RU"/>
        </w:rPr>
        <w:t xml:space="preserve">. Связь с линией передачи осуществляется через диафрагмы толщиной </w:t>
      </w:r>
      <w:smartTag w:uri="urn:schemas-microsoft-com:office:smarttags" w:element="metricconverter">
        <w:smartTagPr>
          <w:attr w:name="ProductID" w:val="0,1 мм"/>
        </w:smartTagPr>
        <w:r w:rsidRPr="00895BDC">
          <w:rPr>
            <w:rFonts w:ascii="Times New Roman" w:eastAsia="Times New Roman" w:hAnsi="Times New Roman"/>
            <w:lang w:eastAsia="ru-RU"/>
          </w:rPr>
          <w:t>0,1 мм</w:t>
        </w:r>
      </w:smartTag>
      <w:r w:rsidRPr="00895BDC">
        <w:rPr>
          <w:rFonts w:ascii="Times New Roman" w:eastAsia="Times New Roman" w:hAnsi="Times New Roman"/>
          <w:lang w:eastAsia="ru-RU"/>
        </w:rPr>
        <w:t xml:space="preserve"> с круглыми отверстиями в центре. Коаксиальный проводник зондовой структуры вводится в резонатор через отверстие в центре широкой стенки резонатора. Зондовая структура представляла собой коаксиальную линию длиной равной нечетному числу четвертей длин волн, центральный проводник которой с одной стороны входит внутрь резонатора, а с другой заканчивается выступающим за край линии острием.</w:t>
      </w: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 xml:space="preserve">На рис. 1 и 2 приведены графики, характеризующие изменение передаточной функции резонатора в зависимости от длины проводника </w:t>
      </w:r>
      <w:proofErr w:type="spellStart"/>
      <w:r w:rsidRPr="00895BDC">
        <w:rPr>
          <w:rFonts w:ascii="Times New Roman" w:eastAsia="Times New Roman" w:hAnsi="Times New Roman"/>
          <w:lang w:eastAsia="ru-RU"/>
        </w:rPr>
        <w:t>коаксиала</w:t>
      </w:r>
      <w:proofErr w:type="spellEnd"/>
      <w:r w:rsidRPr="00895BDC">
        <w:rPr>
          <w:rFonts w:ascii="Times New Roman" w:eastAsia="Times New Roman" w:hAnsi="Times New Roman"/>
          <w:lang w:eastAsia="ru-RU"/>
        </w:rPr>
        <w:t>, входящего в объем резонансной полости, и диаметра отверстий связи в диафрагмах, соответственно.</w:t>
      </w:r>
    </w:p>
    <w:tbl>
      <w:tblPr>
        <w:tblW w:w="0" w:type="auto"/>
        <w:tblLook w:val="01E0"/>
      </w:tblPr>
      <w:tblGrid>
        <w:gridCol w:w="4360"/>
        <w:gridCol w:w="4360"/>
      </w:tblGrid>
      <w:tr w:rsidR="0056251E" w:rsidRPr="002877A4" w:rsidTr="001449B2">
        <w:tc>
          <w:tcPr>
            <w:tcW w:w="4360" w:type="dxa"/>
            <w:shd w:val="clear" w:color="auto" w:fill="auto"/>
          </w:tcPr>
          <w:p w:rsidR="0056251E" w:rsidRPr="002877A4" w:rsidRDefault="0056251E" w:rsidP="001449B2">
            <w:pPr>
              <w:spacing w:after="0" w:line="240" w:lineRule="auto"/>
              <w:jc w:val="center"/>
              <w:rPr>
                <w:rFonts w:ascii="Times New Roman" w:eastAsia="Times New Roman" w:hAnsi="Times New Roman"/>
                <w:sz w:val="24"/>
                <w:szCs w:val="24"/>
                <w:lang w:val="en-US" w:eastAsia="ru-RU"/>
              </w:rPr>
            </w:pPr>
            <w:r>
              <w:rPr>
                <w:rFonts w:ascii="Times New Roman" w:eastAsia="Times New Roman" w:hAnsi="Times New Roman"/>
                <w:noProof/>
                <w:sz w:val="24"/>
                <w:szCs w:val="24"/>
                <w:lang w:eastAsia="ru-RU"/>
              </w:rPr>
              <w:drawing>
                <wp:inline distT="0" distB="0" distL="0" distR="0">
                  <wp:extent cx="2524125" cy="1628775"/>
                  <wp:effectExtent l="19050" t="0" r="9525" b="0"/>
                  <wp:docPr id="7" name="Рисунок 7" descr="В ДОКЛАД 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 ДОКЛАД S1"/>
                          <pic:cNvPicPr>
                            <a:picLocks noChangeAspect="1" noChangeArrowheads="1"/>
                          </pic:cNvPicPr>
                        </pic:nvPicPr>
                        <pic:blipFill>
                          <a:blip r:embed="rId10" cstate="print"/>
                          <a:srcRect t="3375" r="13345" b="5626"/>
                          <a:stretch>
                            <a:fillRect/>
                          </a:stretch>
                        </pic:blipFill>
                        <pic:spPr bwMode="auto">
                          <a:xfrm>
                            <a:off x="0" y="0"/>
                            <a:ext cx="2524125" cy="1628775"/>
                          </a:xfrm>
                          <a:prstGeom prst="rect">
                            <a:avLst/>
                          </a:prstGeom>
                          <a:noFill/>
                          <a:ln w="9525">
                            <a:noFill/>
                            <a:miter lim="800000"/>
                            <a:headEnd/>
                            <a:tailEnd/>
                          </a:ln>
                        </pic:spPr>
                      </pic:pic>
                    </a:graphicData>
                  </a:graphic>
                </wp:inline>
              </w:drawing>
            </w:r>
          </w:p>
          <w:p w:rsidR="0056251E" w:rsidRPr="002877A4" w:rsidRDefault="0056251E" w:rsidP="001449B2">
            <w:pPr>
              <w:spacing w:after="0" w:line="240" w:lineRule="auto"/>
              <w:jc w:val="center"/>
              <w:rPr>
                <w:rFonts w:ascii="Times New Roman" w:eastAsia="Times New Roman" w:hAnsi="Times New Roman"/>
                <w:sz w:val="24"/>
                <w:szCs w:val="24"/>
                <w:lang w:eastAsia="ru-RU"/>
              </w:rPr>
            </w:pPr>
            <w:r w:rsidRPr="002877A4">
              <w:rPr>
                <w:rFonts w:ascii="Times New Roman" w:eastAsia="Times New Roman" w:hAnsi="Times New Roman"/>
                <w:lang w:eastAsia="ru-RU"/>
              </w:rPr>
              <w:t>Рис.1. Изменения передаточной функции резонатора в зависимости от длины центрального проводника коаксиальной линии, входящего в полость резонатора</w:t>
            </w:r>
          </w:p>
        </w:tc>
        <w:tc>
          <w:tcPr>
            <w:tcW w:w="4360" w:type="dxa"/>
            <w:shd w:val="clear" w:color="auto" w:fill="auto"/>
          </w:tcPr>
          <w:p w:rsidR="0056251E" w:rsidRPr="002877A4" w:rsidRDefault="0056251E" w:rsidP="001449B2">
            <w:pPr>
              <w:spacing w:after="0" w:line="240" w:lineRule="auto"/>
              <w:jc w:val="center"/>
              <w:rPr>
                <w:rFonts w:ascii="Times New Roman" w:eastAsia="Times New Roman" w:hAnsi="Times New Roman"/>
                <w:sz w:val="24"/>
                <w:szCs w:val="24"/>
                <w:lang w:val="en-US" w:eastAsia="ru-RU"/>
              </w:rPr>
            </w:pPr>
            <w:r>
              <w:rPr>
                <w:rFonts w:ascii="Times New Roman" w:eastAsia="Times New Roman" w:hAnsi="Times New Roman"/>
                <w:noProof/>
                <w:sz w:val="24"/>
                <w:szCs w:val="24"/>
                <w:lang w:eastAsia="ru-RU"/>
              </w:rPr>
              <w:drawing>
                <wp:inline distT="0" distB="0" distL="0" distR="0">
                  <wp:extent cx="2514600" cy="1628775"/>
                  <wp:effectExtent l="19050" t="0" r="0" b="0"/>
                  <wp:docPr id="8" name="Рисунок 8" descr="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1"/>
                          <pic:cNvPicPr>
                            <a:picLocks noChangeAspect="1" noChangeArrowheads="1"/>
                          </pic:cNvPicPr>
                        </pic:nvPicPr>
                        <pic:blipFill>
                          <a:blip r:embed="rId11" cstate="print"/>
                          <a:srcRect l="1883" t="2176" r="917" b="3450"/>
                          <a:stretch>
                            <a:fillRect/>
                          </a:stretch>
                        </pic:blipFill>
                        <pic:spPr bwMode="auto">
                          <a:xfrm>
                            <a:off x="0" y="0"/>
                            <a:ext cx="2514600" cy="1628775"/>
                          </a:xfrm>
                          <a:prstGeom prst="rect">
                            <a:avLst/>
                          </a:prstGeom>
                          <a:noFill/>
                          <a:ln w="9525">
                            <a:noFill/>
                            <a:miter lim="800000"/>
                            <a:headEnd/>
                            <a:tailEnd/>
                          </a:ln>
                        </pic:spPr>
                      </pic:pic>
                    </a:graphicData>
                  </a:graphic>
                </wp:inline>
              </w:drawing>
            </w:r>
          </w:p>
          <w:p w:rsidR="0056251E" w:rsidRPr="002877A4" w:rsidRDefault="0056251E" w:rsidP="001449B2">
            <w:pPr>
              <w:spacing w:after="0" w:line="240" w:lineRule="auto"/>
              <w:jc w:val="center"/>
              <w:rPr>
                <w:rFonts w:ascii="Times New Roman" w:eastAsia="Times New Roman" w:hAnsi="Times New Roman"/>
                <w:lang w:eastAsia="ru-RU"/>
              </w:rPr>
            </w:pPr>
            <w:r w:rsidRPr="002877A4">
              <w:rPr>
                <w:rFonts w:ascii="Times New Roman" w:eastAsia="Times New Roman" w:hAnsi="Times New Roman"/>
                <w:lang w:eastAsia="ru-RU"/>
              </w:rPr>
              <w:t>Рис.2. Изменения передаточной функции резонатора в зависимости от диаметра отверстий связи</w:t>
            </w:r>
          </w:p>
          <w:p w:rsidR="0056251E" w:rsidRPr="002877A4" w:rsidRDefault="0056251E" w:rsidP="001449B2">
            <w:pPr>
              <w:spacing w:after="0" w:line="240" w:lineRule="auto"/>
              <w:jc w:val="center"/>
              <w:rPr>
                <w:rFonts w:ascii="Times New Roman" w:eastAsia="Times New Roman" w:hAnsi="Times New Roman"/>
                <w:b/>
                <w:sz w:val="24"/>
                <w:szCs w:val="24"/>
                <w:lang w:eastAsia="ru-RU"/>
              </w:rPr>
            </w:pPr>
          </w:p>
        </w:tc>
      </w:tr>
    </w:tbl>
    <w:p w:rsidR="0056251E" w:rsidRPr="00895BDC" w:rsidRDefault="0056251E" w:rsidP="0056251E">
      <w:pPr>
        <w:spacing w:after="0" w:line="240" w:lineRule="auto"/>
        <w:jc w:val="center"/>
        <w:rPr>
          <w:rFonts w:ascii="Times New Roman" w:eastAsia="Times New Roman" w:hAnsi="Times New Roman"/>
          <w:lang w:eastAsia="ru-RU"/>
        </w:rPr>
      </w:pP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lang w:eastAsia="ru-RU"/>
        </w:rPr>
        <w:t>При модельных исследованиях значения добротностей, оцененные с помощью графиков (рис.1 и рис.2), составляют величины от 0,3·10</w:t>
      </w:r>
      <w:r w:rsidRPr="00895BDC">
        <w:rPr>
          <w:rFonts w:ascii="Times New Roman" w:eastAsia="Times New Roman" w:hAnsi="Times New Roman"/>
          <w:vertAlign w:val="superscript"/>
          <w:lang w:eastAsia="ru-RU"/>
        </w:rPr>
        <w:t>3</w:t>
      </w:r>
      <w:r w:rsidRPr="00895BDC">
        <w:rPr>
          <w:rFonts w:ascii="Times New Roman" w:eastAsia="Times New Roman" w:hAnsi="Times New Roman"/>
          <w:lang w:eastAsia="ru-RU"/>
        </w:rPr>
        <w:t xml:space="preserve"> до 6·10</w:t>
      </w:r>
      <w:r w:rsidRPr="00895BDC">
        <w:rPr>
          <w:rFonts w:ascii="Times New Roman" w:eastAsia="Times New Roman" w:hAnsi="Times New Roman"/>
          <w:vertAlign w:val="superscript"/>
          <w:lang w:eastAsia="ru-RU"/>
        </w:rPr>
        <w:t>3</w:t>
      </w:r>
      <w:r w:rsidRPr="00895BDC">
        <w:rPr>
          <w:rFonts w:ascii="Times New Roman" w:eastAsia="Times New Roman" w:hAnsi="Times New Roman"/>
          <w:lang w:eastAsia="ru-RU"/>
        </w:rPr>
        <w:t>. Измерения характеристик экспериментальных образцов РИП на частотах ~ 10 ГГц и ~ 36 ГГц показали возможность обеспечения на практике исходных рабочих добротностей порядка (1,6…1,8)·10</w:t>
      </w:r>
      <w:r w:rsidRPr="00895BDC">
        <w:rPr>
          <w:rFonts w:ascii="Times New Roman" w:eastAsia="Times New Roman" w:hAnsi="Times New Roman"/>
          <w:vertAlign w:val="superscript"/>
          <w:lang w:eastAsia="ru-RU"/>
        </w:rPr>
        <w:t>3</w:t>
      </w:r>
      <w:r w:rsidRPr="00895BDC">
        <w:rPr>
          <w:rFonts w:ascii="Times New Roman" w:eastAsia="Times New Roman" w:hAnsi="Times New Roman"/>
          <w:lang w:eastAsia="ru-RU"/>
        </w:rPr>
        <w:t xml:space="preserve"> и (1,8…2,0)·10</w:t>
      </w:r>
      <w:r w:rsidRPr="00895BDC">
        <w:rPr>
          <w:rFonts w:ascii="Times New Roman" w:eastAsia="Times New Roman" w:hAnsi="Times New Roman"/>
          <w:vertAlign w:val="superscript"/>
          <w:lang w:eastAsia="ru-RU"/>
        </w:rPr>
        <w:t>3</w:t>
      </w:r>
      <w:r w:rsidRPr="00895BDC">
        <w:rPr>
          <w:rFonts w:ascii="Times New Roman" w:eastAsia="Times New Roman" w:hAnsi="Times New Roman"/>
          <w:lang w:eastAsia="ru-RU"/>
        </w:rPr>
        <w:t xml:space="preserve">, соответственно, что </w:t>
      </w:r>
      <w:proofErr w:type="spellStart"/>
      <w:r w:rsidRPr="00895BDC">
        <w:rPr>
          <w:rFonts w:ascii="Times New Roman" w:eastAsia="Times New Roman" w:hAnsi="Times New Roman"/>
          <w:lang w:eastAsia="ru-RU"/>
        </w:rPr>
        <w:t>коррелирует</w:t>
      </w:r>
      <w:proofErr w:type="spellEnd"/>
      <w:r w:rsidRPr="00895BDC">
        <w:rPr>
          <w:rFonts w:ascii="Times New Roman" w:eastAsia="Times New Roman" w:hAnsi="Times New Roman"/>
          <w:lang w:eastAsia="ru-RU"/>
        </w:rPr>
        <w:t xml:space="preserve"> с данными, приведенными в табл.1, с учетом влияния связей (1).</w:t>
      </w:r>
    </w:p>
    <w:p w:rsidR="0056251E" w:rsidRPr="00895BDC" w:rsidRDefault="0056251E" w:rsidP="0056251E">
      <w:pPr>
        <w:spacing w:after="0" w:line="240" w:lineRule="auto"/>
        <w:ind w:firstLine="567"/>
        <w:jc w:val="both"/>
        <w:rPr>
          <w:rFonts w:ascii="Times New Roman" w:eastAsia="Times New Roman" w:hAnsi="Times New Roman"/>
          <w:lang w:val="uk-UA" w:eastAsia="ru-RU"/>
        </w:rPr>
      </w:pPr>
      <w:r w:rsidRPr="00895BDC">
        <w:rPr>
          <w:rFonts w:ascii="Times New Roman" w:eastAsia="Times New Roman" w:hAnsi="Times New Roman"/>
          <w:lang w:eastAsia="ru-RU"/>
        </w:rPr>
        <w:t>Картина распределения полей в элементах рассматриваемых РИП и измерительном конце зондовой структуры приведена на рис.3.</w:t>
      </w:r>
    </w:p>
    <w:p w:rsidR="0056251E" w:rsidRPr="00895BDC" w:rsidRDefault="0056251E" w:rsidP="0056251E">
      <w:pPr>
        <w:spacing w:after="0" w:line="240" w:lineRule="auto"/>
        <w:ind w:firstLine="709"/>
        <w:jc w:val="both"/>
        <w:rPr>
          <w:rFonts w:ascii="Times New Roman" w:eastAsia="Times New Roman" w:hAnsi="Times New Roman"/>
          <w:lang w:val="uk-UA" w:eastAsia="ru-RU"/>
        </w:rPr>
      </w:pPr>
    </w:p>
    <w:p w:rsidR="0056251E" w:rsidRPr="00895BDC" w:rsidRDefault="0056251E" w:rsidP="0056251E">
      <w:pPr>
        <w:spacing w:after="0" w:line="240" w:lineRule="auto"/>
        <w:jc w:val="center"/>
        <w:rPr>
          <w:rFonts w:ascii="Times New Roman" w:eastAsia="Times New Roman" w:hAnsi="Times New Roman"/>
          <w:lang w:eastAsia="ru-RU"/>
        </w:rPr>
      </w:pPr>
      <w:r>
        <w:rPr>
          <w:rFonts w:ascii="Times New Roman" w:eastAsia="Times New Roman" w:hAnsi="Times New Roman"/>
          <w:noProof/>
          <w:sz w:val="24"/>
          <w:szCs w:val="24"/>
          <w:lang w:eastAsia="ru-RU"/>
        </w:rPr>
        <w:lastRenderedPageBreak/>
        <w:drawing>
          <wp:inline distT="0" distB="0" distL="0" distR="0">
            <wp:extent cx="3000375" cy="2057400"/>
            <wp:effectExtent l="1905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srcRect/>
                    <a:stretch>
                      <a:fillRect/>
                    </a:stretch>
                  </pic:blipFill>
                  <pic:spPr bwMode="auto">
                    <a:xfrm>
                      <a:off x="0" y="0"/>
                      <a:ext cx="3000375" cy="2057400"/>
                    </a:xfrm>
                    <a:prstGeom prst="rect">
                      <a:avLst/>
                    </a:prstGeom>
                    <a:noFill/>
                    <a:ln w="9525">
                      <a:noFill/>
                      <a:miter lim="800000"/>
                      <a:headEnd/>
                      <a:tailEnd/>
                    </a:ln>
                  </pic:spPr>
                </pic:pic>
              </a:graphicData>
            </a:graphic>
          </wp:inline>
        </w:drawing>
      </w:r>
    </w:p>
    <w:p w:rsidR="0056251E" w:rsidRPr="00895BDC" w:rsidRDefault="0056251E" w:rsidP="0056251E">
      <w:pPr>
        <w:spacing w:after="0" w:line="240" w:lineRule="auto"/>
        <w:jc w:val="center"/>
        <w:rPr>
          <w:rFonts w:ascii="Times New Roman" w:eastAsia="Times New Roman" w:hAnsi="Times New Roman"/>
          <w:lang w:eastAsia="ru-RU"/>
        </w:rPr>
      </w:pPr>
      <w:r w:rsidRPr="00895BDC">
        <w:rPr>
          <w:rFonts w:ascii="Times New Roman" w:eastAsia="Times New Roman" w:hAnsi="Times New Roman"/>
          <w:lang w:eastAsia="ru-RU"/>
        </w:rPr>
        <w:t>Рис.3. Распределение полей в элементах РИП</w:t>
      </w:r>
    </w:p>
    <w:p w:rsidR="0056251E" w:rsidRPr="00895BDC" w:rsidRDefault="0056251E" w:rsidP="0056251E">
      <w:pPr>
        <w:spacing w:after="0" w:line="240" w:lineRule="auto"/>
        <w:ind w:firstLine="709"/>
        <w:jc w:val="both"/>
        <w:rPr>
          <w:rFonts w:ascii="Times New Roman" w:eastAsia="Times New Roman" w:hAnsi="Times New Roman"/>
          <w:lang w:eastAsia="ru-RU"/>
        </w:rPr>
      </w:pPr>
    </w:p>
    <w:p w:rsidR="0056251E" w:rsidRPr="00895BDC" w:rsidRDefault="0056251E" w:rsidP="0056251E">
      <w:pPr>
        <w:spacing w:after="0" w:line="240" w:lineRule="auto"/>
        <w:ind w:firstLine="567"/>
        <w:jc w:val="both"/>
        <w:rPr>
          <w:rFonts w:ascii="Times New Roman" w:eastAsia="Times New Roman" w:hAnsi="Times New Roman"/>
          <w:lang w:eastAsia="ru-RU"/>
        </w:rPr>
      </w:pPr>
      <w:r w:rsidRPr="00895BDC">
        <w:rPr>
          <w:rFonts w:ascii="Times New Roman" w:eastAsia="Times New Roman" w:hAnsi="Times New Roman"/>
          <w:b/>
          <w:lang w:eastAsia="ru-RU"/>
        </w:rPr>
        <w:t xml:space="preserve">Выводы. </w:t>
      </w:r>
      <w:r w:rsidRPr="00895BDC">
        <w:rPr>
          <w:rFonts w:ascii="Times New Roman" w:eastAsia="Times New Roman" w:hAnsi="Times New Roman"/>
          <w:lang w:eastAsia="ru-RU"/>
        </w:rPr>
        <w:t>Результаты, полученные при моделировании и экспериментальных исследованиях резонансных структур на основе стандартных регулярных волноводов</w:t>
      </w:r>
      <w:r w:rsidRPr="00895BDC">
        <w:rPr>
          <w:rFonts w:ascii="Times New Roman" w:eastAsia="Times New Roman" w:hAnsi="Times New Roman"/>
          <w:lang w:val="uk-UA" w:eastAsia="ru-RU"/>
        </w:rPr>
        <w:t>,</w:t>
      </w:r>
      <w:r w:rsidRPr="00895BDC">
        <w:rPr>
          <w:rFonts w:ascii="Times New Roman" w:eastAsia="Times New Roman" w:hAnsi="Times New Roman"/>
          <w:lang w:eastAsia="ru-RU"/>
        </w:rPr>
        <w:t xml:space="preserve"> доказывают возможность построения высокодобротного РИП, возбуждаемого на видах колебаний Н</w:t>
      </w:r>
      <w:r w:rsidRPr="00895BDC">
        <w:rPr>
          <w:rFonts w:ascii="Times New Roman" w:eastAsia="Times New Roman" w:hAnsi="Times New Roman"/>
          <w:vertAlign w:val="subscript"/>
          <w:lang w:eastAsia="ru-RU"/>
        </w:rPr>
        <w:t>10</w:t>
      </w:r>
      <w:r w:rsidRPr="00895BDC">
        <w:rPr>
          <w:rFonts w:ascii="Times New Roman" w:eastAsia="Times New Roman" w:hAnsi="Times New Roman"/>
          <w:vertAlign w:val="subscript"/>
          <w:lang w:val="en-US" w:eastAsia="ru-RU"/>
        </w:rPr>
        <w:t>n</w:t>
      </w:r>
      <w:r w:rsidRPr="00895BDC">
        <w:rPr>
          <w:rFonts w:ascii="Times New Roman" w:eastAsia="Times New Roman" w:hAnsi="Times New Roman"/>
          <w:lang w:eastAsia="ru-RU"/>
        </w:rPr>
        <w:t>, и позволяют провести разработку высокочувствительных резонаторных преобразователей рассмотренного типа для СММ.</w:t>
      </w:r>
    </w:p>
    <w:p w:rsidR="0056251E" w:rsidRPr="00895BDC" w:rsidRDefault="0056251E" w:rsidP="0056251E">
      <w:pPr>
        <w:spacing w:after="0" w:line="240" w:lineRule="auto"/>
        <w:ind w:firstLine="567"/>
        <w:jc w:val="both"/>
        <w:rPr>
          <w:rFonts w:ascii="Times New Roman" w:eastAsia="Times New Roman" w:hAnsi="Times New Roman"/>
          <w:lang w:eastAsia="ru-RU"/>
        </w:rPr>
      </w:pPr>
    </w:p>
    <w:p w:rsidR="0056251E" w:rsidRPr="00895BDC" w:rsidRDefault="0056251E" w:rsidP="0056251E">
      <w:pPr>
        <w:spacing w:after="0" w:line="240" w:lineRule="auto"/>
        <w:jc w:val="both"/>
        <w:rPr>
          <w:rFonts w:ascii="Times New Roman" w:eastAsia="Times New Roman" w:hAnsi="Times New Roman"/>
          <w:b/>
          <w:lang w:eastAsia="ru-RU"/>
        </w:rPr>
      </w:pPr>
      <w:r w:rsidRPr="00895BDC">
        <w:rPr>
          <w:rFonts w:ascii="Times New Roman" w:eastAsia="Times New Roman" w:hAnsi="Times New Roman"/>
          <w:b/>
          <w:lang w:eastAsia="ru-RU"/>
        </w:rPr>
        <w:t>Список литературы</w:t>
      </w:r>
      <w:r>
        <w:rPr>
          <w:rFonts w:ascii="Times New Roman" w:eastAsia="Times New Roman" w:hAnsi="Times New Roman"/>
          <w:b/>
          <w:lang w:eastAsia="ru-RU"/>
        </w:rPr>
        <w:t>:</w:t>
      </w:r>
    </w:p>
    <w:p w:rsidR="0056251E" w:rsidRPr="00895BDC" w:rsidRDefault="0056251E" w:rsidP="0056251E">
      <w:pPr>
        <w:spacing w:after="0" w:line="240" w:lineRule="auto"/>
        <w:jc w:val="both"/>
        <w:rPr>
          <w:rFonts w:ascii="Times New Roman" w:eastAsia="Times New Roman" w:hAnsi="Times New Roman"/>
          <w:lang w:eastAsia="ru-RU"/>
        </w:rPr>
      </w:pPr>
      <w:r w:rsidRPr="00895BDC">
        <w:rPr>
          <w:rFonts w:ascii="Times New Roman" w:eastAsia="Times New Roman" w:hAnsi="Times New Roman"/>
          <w:lang w:eastAsia="ru-RU"/>
        </w:rPr>
        <w:t xml:space="preserve">1. </w:t>
      </w:r>
      <w:r w:rsidRPr="00895BDC">
        <w:rPr>
          <w:rFonts w:ascii="Times New Roman" w:eastAsia="Times New Roman" w:hAnsi="Times New Roman"/>
          <w:lang w:val="en-US" w:eastAsia="ru-RU"/>
        </w:rPr>
        <w:t>Chen</w:t>
      </w:r>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L</w:t>
      </w:r>
      <w:r w:rsidRPr="00895BDC">
        <w:rPr>
          <w:rFonts w:ascii="Times New Roman" w:eastAsia="Times New Roman" w:hAnsi="Times New Roman"/>
          <w:lang w:eastAsia="ru-RU"/>
        </w:rPr>
        <w:t>.</w:t>
      </w:r>
      <w:r w:rsidRPr="00895BDC">
        <w:rPr>
          <w:rFonts w:ascii="Times New Roman" w:eastAsia="Times New Roman" w:hAnsi="Times New Roman"/>
          <w:lang w:val="en-US" w:eastAsia="ru-RU"/>
        </w:rPr>
        <w:t>F</w:t>
      </w:r>
      <w:r w:rsidRPr="00895BDC">
        <w:rPr>
          <w:rFonts w:ascii="Times New Roman" w:eastAsia="Times New Roman" w:hAnsi="Times New Roman"/>
          <w:lang w:eastAsia="ru-RU"/>
        </w:rPr>
        <w:t xml:space="preserve">., </w:t>
      </w:r>
      <w:proofErr w:type="spellStart"/>
      <w:r w:rsidRPr="00895BDC">
        <w:rPr>
          <w:rFonts w:ascii="Times New Roman" w:eastAsia="Times New Roman" w:hAnsi="Times New Roman"/>
          <w:lang w:val="en-US" w:eastAsia="ru-RU"/>
        </w:rPr>
        <w:t>Ong</w:t>
      </w:r>
      <w:proofErr w:type="spellEnd"/>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C</w:t>
      </w:r>
      <w:r w:rsidRPr="00895BDC">
        <w:rPr>
          <w:rFonts w:ascii="Times New Roman" w:eastAsia="Times New Roman" w:hAnsi="Times New Roman"/>
          <w:lang w:eastAsia="ru-RU"/>
        </w:rPr>
        <w:t>.</w:t>
      </w:r>
      <w:r w:rsidRPr="00895BDC">
        <w:rPr>
          <w:rFonts w:ascii="Times New Roman" w:eastAsia="Times New Roman" w:hAnsi="Times New Roman"/>
          <w:lang w:val="en-US" w:eastAsia="ru-RU"/>
        </w:rPr>
        <w:t>K</w:t>
      </w:r>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Neo</w:t>
      </w:r>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C</w:t>
      </w:r>
      <w:r w:rsidRPr="00895BDC">
        <w:rPr>
          <w:rFonts w:ascii="Times New Roman" w:eastAsia="Times New Roman" w:hAnsi="Times New Roman"/>
          <w:lang w:eastAsia="ru-RU"/>
        </w:rPr>
        <w:t>.</w:t>
      </w:r>
      <w:r w:rsidRPr="00895BDC">
        <w:rPr>
          <w:rFonts w:ascii="Times New Roman" w:eastAsia="Times New Roman" w:hAnsi="Times New Roman"/>
          <w:lang w:val="en-US" w:eastAsia="ru-RU"/>
        </w:rPr>
        <w:t>P</w:t>
      </w:r>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et</w:t>
      </w:r>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al</w:t>
      </w:r>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 xml:space="preserve">Microwave Electronics. </w:t>
      </w:r>
      <w:proofErr w:type="gramStart"/>
      <w:r w:rsidRPr="00895BDC">
        <w:rPr>
          <w:rFonts w:ascii="Times New Roman" w:eastAsia="Times New Roman" w:hAnsi="Times New Roman"/>
          <w:lang w:val="en-US" w:eastAsia="ru-RU"/>
        </w:rPr>
        <w:t>Measurements and Materials Characterization.</w:t>
      </w:r>
      <w:proofErr w:type="gramEnd"/>
      <w:r w:rsidRPr="00895BDC">
        <w:rPr>
          <w:rFonts w:ascii="Times New Roman" w:eastAsia="Times New Roman" w:hAnsi="Times New Roman"/>
          <w:lang w:val="en-US" w:eastAsia="ru-RU"/>
        </w:rPr>
        <w:t xml:space="preserve"> </w:t>
      </w:r>
      <w:proofErr w:type="gramStart"/>
      <w:r w:rsidRPr="00895BDC">
        <w:rPr>
          <w:rFonts w:ascii="Times New Roman" w:eastAsia="Times New Roman" w:hAnsi="Times New Roman"/>
          <w:lang w:val="en-US" w:eastAsia="ru-RU"/>
        </w:rPr>
        <w:t>John</w:t>
      </w:r>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Wiley</w:t>
      </w:r>
      <w:r w:rsidRPr="00895BDC">
        <w:rPr>
          <w:rFonts w:ascii="Times New Roman" w:eastAsia="Times New Roman" w:hAnsi="Times New Roman"/>
          <w:lang w:eastAsia="ru-RU"/>
        </w:rPr>
        <w:t xml:space="preserve"> &amp; </w:t>
      </w:r>
      <w:r w:rsidRPr="00895BDC">
        <w:rPr>
          <w:rFonts w:ascii="Times New Roman" w:eastAsia="Times New Roman" w:hAnsi="Times New Roman"/>
          <w:lang w:val="en-US" w:eastAsia="ru-RU"/>
        </w:rPr>
        <w:t>Sons</w:t>
      </w:r>
      <w:r w:rsidRPr="00895BDC">
        <w:rPr>
          <w:rFonts w:ascii="Times New Roman" w:eastAsia="Times New Roman" w:hAnsi="Times New Roman"/>
          <w:lang w:eastAsia="ru-RU"/>
        </w:rPr>
        <w:t xml:space="preserve">, </w:t>
      </w:r>
      <w:r w:rsidRPr="00895BDC">
        <w:rPr>
          <w:rFonts w:ascii="Times New Roman" w:eastAsia="Times New Roman" w:hAnsi="Times New Roman"/>
          <w:lang w:val="en-US" w:eastAsia="ru-RU"/>
        </w:rPr>
        <w:t>Ltd</w:t>
      </w:r>
      <w:r w:rsidRPr="00895BDC">
        <w:rPr>
          <w:rFonts w:ascii="Times New Roman" w:eastAsia="Times New Roman" w:hAnsi="Times New Roman"/>
          <w:lang w:eastAsia="ru-RU"/>
        </w:rPr>
        <w:t>., 2004.</w:t>
      </w:r>
      <w:proofErr w:type="gramEnd"/>
      <w:r w:rsidRPr="00895BDC">
        <w:rPr>
          <w:rFonts w:ascii="Times New Roman" w:eastAsia="Times New Roman" w:hAnsi="Times New Roman"/>
          <w:lang w:eastAsia="ru-RU"/>
        </w:rPr>
        <w:t xml:space="preserve"> - 537</w:t>
      </w:r>
      <w:r w:rsidRPr="00895BDC">
        <w:rPr>
          <w:rFonts w:ascii="Times New Roman" w:eastAsia="Times New Roman" w:hAnsi="Times New Roman"/>
          <w:lang w:val="en-US" w:eastAsia="ru-RU"/>
        </w:rPr>
        <w:t>p</w:t>
      </w:r>
      <w:r w:rsidRPr="00895BDC">
        <w:rPr>
          <w:rFonts w:ascii="Times New Roman" w:eastAsia="Times New Roman" w:hAnsi="Times New Roman"/>
          <w:lang w:eastAsia="ru-RU"/>
        </w:rPr>
        <w:t xml:space="preserve">. </w:t>
      </w:r>
    </w:p>
    <w:p w:rsidR="0056251E" w:rsidRPr="00895BDC" w:rsidRDefault="0056251E" w:rsidP="0056251E">
      <w:pPr>
        <w:spacing w:after="0" w:line="240" w:lineRule="auto"/>
        <w:jc w:val="both"/>
        <w:rPr>
          <w:rFonts w:ascii="Times New Roman" w:eastAsia="Times New Roman" w:hAnsi="Times New Roman"/>
          <w:lang w:val="en-US" w:eastAsia="ru-RU"/>
        </w:rPr>
      </w:pPr>
      <w:r w:rsidRPr="00895BDC">
        <w:rPr>
          <w:rFonts w:ascii="Times New Roman" w:eastAsia="Times New Roman" w:hAnsi="Times New Roman"/>
          <w:lang w:eastAsia="ru-RU"/>
        </w:rPr>
        <w:t>2. Лебедев И.В. Техника и приборы СВЧ. т.1. М</w:t>
      </w:r>
      <w:r w:rsidRPr="00895BDC">
        <w:rPr>
          <w:rFonts w:ascii="Times New Roman" w:eastAsia="Times New Roman" w:hAnsi="Times New Roman"/>
          <w:lang w:val="en-US" w:eastAsia="ru-RU"/>
        </w:rPr>
        <w:t xml:space="preserve">.: </w:t>
      </w:r>
      <w:proofErr w:type="spellStart"/>
      <w:r w:rsidRPr="00895BDC">
        <w:rPr>
          <w:rFonts w:ascii="Times New Roman" w:eastAsia="Times New Roman" w:hAnsi="Times New Roman"/>
          <w:lang w:eastAsia="ru-RU"/>
        </w:rPr>
        <w:t>Высш</w:t>
      </w:r>
      <w:proofErr w:type="spellEnd"/>
      <w:r w:rsidRPr="00895BDC">
        <w:rPr>
          <w:rFonts w:ascii="Times New Roman" w:eastAsia="Times New Roman" w:hAnsi="Times New Roman"/>
          <w:lang w:val="en-US" w:eastAsia="ru-RU"/>
        </w:rPr>
        <w:t xml:space="preserve">. </w:t>
      </w:r>
      <w:r w:rsidRPr="00895BDC">
        <w:rPr>
          <w:rFonts w:ascii="Times New Roman" w:eastAsia="Times New Roman" w:hAnsi="Times New Roman"/>
          <w:lang w:eastAsia="ru-RU"/>
        </w:rPr>
        <w:t>школа</w:t>
      </w:r>
      <w:r w:rsidRPr="00895BDC">
        <w:rPr>
          <w:rFonts w:ascii="Times New Roman" w:eastAsia="Times New Roman" w:hAnsi="Times New Roman"/>
          <w:lang w:val="en-US" w:eastAsia="ru-RU"/>
        </w:rPr>
        <w:t>. 1970. – 440</w:t>
      </w:r>
      <w:r w:rsidRPr="00895BDC">
        <w:rPr>
          <w:rFonts w:ascii="Times New Roman" w:eastAsia="Times New Roman" w:hAnsi="Times New Roman"/>
          <w:lang w:eastAsia="ru-RU"/>
        </w:rPr>
        <w:t>с</w:t>
      </w:r>
      <w:r w:rsidRPr="00895BDC">
        <w:rPr>
          <w:rFonts w:ascii="Times New Roman" w:eastAsia="Times New Roman" w:hAnsi="Times New Roman"/>
          <w:lang w:val="en-US" w:eastAsia="ru-RU"/>
        </w:rPr>
        <w:t xml:space="preserve">. </w:t>
      </w:r>
    </w:p>
    <w:p w:rsidR="0056251E" w:rsidRPr="00895BDC" w:rsidRDefault="0056251E" w:rsidP="0056251E">
      <w:pPr>
        <w:spacing w:after="0" w:line="240" w:lineRule="auto"/>
        <w:jc w:val="both"/>
        <w:rPr>
          <w:rFonts w:ascii="Times New Roman" w:eastAsia="Times New Roman" w:hAnsi="Times New Roman"/>
          <w:lang w:val="en-US" w:eastAsia="ru-RU"/>
        </w:rPr>
      </w:pPr>
      <w:r w:rsidRPr="00895BDC">
        <w:rPr>
          <w:rFonts w:ascii="Times New Roman" w:eastAsia="Times New Roman" w:hAnsi="Times New Roman"/>
          <w:lang w:val="en-US" w:eastAsia="ru-RU"/>
        </w:rPr>
        <w:t xml:space="preserve">3. </w:t>
      </w:r>
      <w:proofErr w:type="spellStart"/>
      <w:r w:rsidRPr="00895BDC">
        <w:rPr>
          <w:rFonts w:ascii="Times New Roman" w:eastAsia="Times New Roman" w:hAnsi="Times New Roman"/>
          <w:lang w:val="en-US" w:eastAsia="ru-RU"/>
        </w:rPr>
        <w:t>Anlage</w:t>
      </w:r>
      <w:proofErr w:type="spellEnd"/>
      <w:r w:rsidRPr="00895BDC">
        <w:rPr>
          <w:rFonts w:ascii="Times New Roman" w:eastAsia="Times New Roman" w:hAnsi="Times New Roman"/>
          <w:lang w:val="en-US" w:eastAsia="ru-RU"/>
        </w:rPr>
        <w:t xml:space="preserve"> S.M., </w:t>
      </w:r>
      <w:proofErr w:type="spellStart"/>
      <w:r w:rsidRPr="00895BDC">
        <w:rPr>
          <w:rFonts w:ascii="Times New Roman" w:eastAsia="Times New Roman" w:hAnsi="Times New Roman"/>
          <w:lang w:val="en-US" w:eastAsia="ru-RU"/>
        </w:rPr>
        <w:t>Talanov</w:t>
      </w:r>
      <w:proofErr w:type="spellEnd"/>
      <w:r w:rsidRPr="00895BDC">
        <w:rPr>
          <w:rFonts w:ascii="Times New Roman" w:eastAsia="Times New Roman" w:hAnsi="Times New Roman"/>
          <w:lang w:val="en-US" w:eastAsia="ru-RU"/>
        </w:rPr>
        <w:t xml:space="preserve"> V.V., Schwartz A.R. Principles of near-field microwave microscopy // Scanning probe microscopy: electrical and electromechanical phenomena at the </w:t>
      </w:r>
      <w:proofErr w:type="spellStart"/>
      <w:r w:rsidRPr="00895BDC">
        <w:rPr>
          <w:rFonts w:ascii="Times New Roman" w:eastAsia="Times New Roman" w:hAnsi="Times New Roman"/>
          <w:lang w:val="en-US" w:eastAsia="ru-RU"/>
        </w:rPr>
        <w:t>nanoscale</w:t>
      </w:r>
      <w:proofErr w:type="spellEnd"/>
      <w:r w:rsidRPr="00895BDC">
        <w:rPr>
          <w:rFonts w:ascii="Times New Roman" w:eastAsia="Times New Roman" w:hAnsi="Times New Roman"/>
          <w:lang w:val="en-US" w:eastAsia="ru-RU"/>
        </w:rPr>
        <w:t xml:space="preserve"> / edited by </w:t>
      </w:r>
      <w:proofErr w:type="spellStart"/>
      <w:r w:rsidRPr="00895BDC">
        <w:rPr>
          <w:rFonts w:ascii="Times New Roman" w:eastAsia="Times New Roman" w:hAnsi="Times New Roman"/>
          <w:lang w:val="en-US" w:eastAsia="ru-RU"/>
        </w:rPr>
        <w:t>S.V.Kalinin</w:t>
      </w:r>
      <w:proofErr w:type="spellEnd"/>
      <w:r w:rsidRPr="00895BDC">
        <w:rPr>
          <w:rFonts w:ascii="Times New Roman" w:eastAsia="Times New Roman" w:hAnsi="Times New Roman"/>
          <w:lang w:val="en-US" w:eastAsia="ru-RU"/>
        </w:rPr>
        <w:t xml:space="preserve">, </w:t>
      </w:r>
      <w:proofErr w:type="spellStart"/>
      <w:r w:rsidRPr="00895BDC">
        <w:rPr>
          <w:rFonts w:ascii="Times New Roman" w:eastAsia="Times New Roman" w:hAnsi="Times New Roman"/>
          <w:lang w:val="en-US" w:eastAsia="ru-RU"/>
        </w:rPr>
        <w:t>A.Gruverman</w:t>
      </w:r>
      <w:proofErr w:type="spellEnd"/>
      <w:r w:rsidRPr="00895BDC">
        <w:rPr>
          <w:rFonts w:ascii="Times New Roman" w:eastAsia="Times New Roman" w:hAnsi="Times New Roman"/>
          <w:lang w:val="en-US" w:eastAsia="ru-RU"/>
        </w:rPr>
        <w:t xml:space="preserve">. – </w:t>
      </w:r>
      <w:smartTag w:uri="urn:schemas-microsoft-com:office:smarttags" w:element="State">
        <w:smartTag w:uri="urn:schemas-microsoft-com:office:smarttags" w:element="place">
          <w:r w:rsidRPr="00895BDC">
            <w:rPr>
              <w:rFonts w:ascii="Times New Roman" w:eastAsia="Times New Roman" w:hAnsi="Times New Roman"/>
              <w:lang w:val="en-US" w:eastAsia="ru-RU"/>
            </w:rPr>
            <w:t>New York</w:t>
          </w:r>
        </w:smartTag>
      </w:smartTag>
      <w:r w:rsidRPr="00895BDC">
        <w:rPr>
          <w:rFonts w:ascii="Times New Roman" w:eastAsia="Times New Roman" w:hAnsi="Times New Roman"/>
          <w:lang w:val="en-US" w:eastAsia="ru-RU"/>
        </w:rPr>
        <w:t>: Springer-</w:t>
      </w:r>
      <w:proofErr w:type="spellStart"/>
      <w:r w:rsidRPr="00895BDC">
        <w:rPr>
          <w:rFonts w:ascii="Times New Roman" w:eastAsia="Times New Roman" w:hAnsi="Times New Roman"/>
          <w:lang w:val="en-US" w:eastAsia="ru-RU"/>
        </w:rPr>
        <w:t>Verlag</w:t>
      </w:r>
      <w:proofErr w:type="spellEnd"/>
      <w:r w:rsidRPr="00895BDC">
        <w:rPr>
          <w:rFonts w:ascii="Times New Roman" w:eastAsia="Times New Roman" w:hAnsi="Times New Roman"/>
          <w:lang w:val="en-US" w:eastAsia="ru-RU"/>
        </w:rPr>
        <w:t>, 2007. – Vol. 1. – P. 215-253.</w:t>
      </w:r>
    </w:p>
    <w:p w:rsidR="005F35EE" w:rsidRPr="0056251E" w:rsidRDefault="005F35EE">
      <w:pPr>
        <w:rPr>
          <w:lang w:val="en-US"/>
        </w:rPr>
      </w:pPr>
    </w:p>
    <w:sectPr w:rsidR="005F35EE" w:rsidRPr="0056251E" w:rsidSect="005F35E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6251E"/>
    <w:rsid w:val="0056251E"/>
    <w:rsid w:val="005F35E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metricconverter"/>
  <w:smartTagType w:namespaceuri="urn:schemas-microsoft-com:office:smarttags" w:name="Stat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251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6251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6251E"/>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wmf"/><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wmf"/><Relationship Id="rId12" Type="http://schemas.openxmlformats.org/officeDocument/2006/relationships/image" Target="media/image9.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wmf"/><Relationship Id="rId11" Type="http://schemas.openxmlformats.org/officeDocument/2006/relationships/image" Target="media/image8.jpeg"/><Relationship Id="rId5" Type="http://schemas.openxmlformats.org/officeDocument/2006/relationships/image" Target="media/image2.wmf"/><Relationship Id="rId10" Type="http://schemas.openxmlformats.org/officeDocument/2006/relationships/image" Target="media/image7.jpeg"/><Relationship Id="rId4" Type="http://schemas.openxmlformats.org/officeDocument/2006/relationships/image" Target="media/image1.wmf"/><Relationship Id="rId9" Type="http://schemas.openxmlformats.org/officeDocument/2006/relationships/image" Target="media/image6.w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1725</Words>
  <Characters>9838</Characters>
  <Application>Microsoft Office Word</Application>
  <DocSecurity>0</DocSecurity>
  <Lines>81</Lines>
  <Paragraphs>23</Paragraphs>
  <ScaleCrop>false</ScaleCrop>
  <Company>Mi5</Company>
  <LinksUpToDate>false</LinksUpToDate>
  <CharactersWithSpaces>11540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2012-12-12T11:53:00Z</dcterms:created>
  <dcterms:modified xsi:type="dcterms:W3CDTF">2012-12-12T11:54:00Z</dcterms:modified>
</cp:coreProperties>
</file>