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2368" w:rsidRPr="00AC75F0" w:rsidRDefault="005D2368" w:rsidP="005D2368">
      <w:pPr>
        <w:keepNext/>
        <w:spacing w:line="360" w:lineRule="auto"/>
        <w:jc w:val="both"/>
      </w:pPr>
      <w:r w:rsidRPr="0046440F">
        <w:t>УДК</w:t>
      </w:r>
      <w:r w:rsidRPr="007B4991">
        <w:t xml:space="preserve"> 165.21</w:t>
      </w:r>
      <w:r>
        <w:t>; 130.2</w:t>
      </w:r>
    </w:p>
    <w:p w:rsidR="005D2368" w:rsidRPr="000806AA" w:rsidRDefault="005D2368" w:rsidP="005D2368">
      <w:pPr>
        <w:pStyle w:val="A10"/>
      </w:pPr>
      <w:bookmarkStart w:id="0" w:name="_Toc215992163"/>
      <w:bookmarkStart w:id="1" w:name="_Toc216150914"/>
      <w:bookmarkStart w:id="2" w:name="_Toc216156015"/>
      <w:r w:rsidRPr="000806AA">
        <w:t>Г.Г.</w:t>
      </w:r>
      <w:r>
        <w:rPr>
          <w:lang w:val="ru-RU"/>
        </w:rPr>
        <w:t xml:space="preserve"> </w:t>
      </w:r>
      <w:r w:rsidRPr="000806AA">
        <w:t>Старикова</w:t>
      </w:r>
      <w:bookmarkEnd w:id="0"/>
      <w:bookmarkEnd w:id="1"/>
      <w:bookmarkEnd w:id="2"/>
      <w:r w:rsidRPr="000806AA">
        <w:t xml:space="preserve"> </w:t>
      </w:r>
    </w:p>
    <w:p w:rsidR="005D2368" w:rsidRPr="000806AA" w:rsidRDefault="005D2368" w:rsidP="005D2368">
      <w:pPr>
        <w:pStyle w:val="A20"/>
      </w:pPr>
      <w:bookmarkStart w:id="3" w:name="_Toc216156016"/>
      <w:r w:rsidRPr="000806AA">
        <w:t>РОЛЬ ВИРТУАЛИСТИКИ В СОВРЕМЕННОЙ ЭПИСТЕМОЛОГИИ</w:t>
      </w:r>
      <w:bookmarkEnd w:id="3"/>
    </w:p>
    <w:p w:rsidR="005D2368" w:rsidRDefault="005D2368" w:rsidP="005D2368">
      <w:pPr>
        <w:ind w:firstLine="720"/>
        <w:jc w:val="both"/>
        <w:rPr>
          <w:i/>
        </w:rPr>
      </w:pPr>
      <w:r w:rsidRPr="000806AA">
        <w:rPr>
          <w:i/>
        </w:rPr>
        <w:t>Статтю присвячено актуальній для сучасної епістемології проблемі віртуальної реальності. Аналізу піддаються сутність та межі цього явища. Особливу увагу приділено проблемі референції як співвідношення дійсності та світу віртуальності.</w:t>
      </w:r>
    </w:p>
    <w:p w:rsidR="005D2368" w:rsidRPr="00042620" w:rsidRDefault="005D2368" w:rsidP="005D2368">
      <w:pPr>
        <w:spacing w:after="200"/>
        <w:ind w:firstLine="720"/>
        <w:jc w:val="both"/>
        <w:rPr>
          <w:i/>
        </w:rPr>
      </w:pPr>
      <w:r>
        <w:rPr>
          <w:i/>
        </w:rPr>
        <w:t>Ключові слова: віртуальна реальність, конструктивізм, сінергетика, референтність, епістемологія.</w:t>
      </w:r>
    </w:p>
    <w:p w:rsidR="005D2368" w:rsidRDefault="005D2368" w:rsidP="005D2368">
      <w:pPr>
        <w:ind w:firstLine="720"/>
        <w:jc w:val="both"/>
        <w:rPr>
          <w:i/>
        </w:rPr>
      </w:pPr>
      <w:r w:rsidRPr="000806AA">
        <w:rPr>
          <w:i/>
        </w:rPr>
        <w:t>Статья посвящена актуальной для современной эпистемологии проблеме виртуальной реальности. В работе осуществляется анализ сущности и границ этого феномена. Особое внимание уделяется проблеме референции как соотношения действительности и мира виртуальности.</w:t>
      </w:r>
    </w:p>
    <w:p w:rsidR="005D2368" w:rsidRPr="0046440F" w:rsidRDefault="005D2368" w:rsidP="005D2368">
      <w:pPr>
        <w:spacing w:after="200"/>
        <w:ind w:firstLine="720"/>
        <w:jc w:val="both"/>
        <w:rPr>
          <w:i/>
        </w:rPr>
      </w:pPr>
      <w:r w:rsidRPr="0046440F">
        <w:rPr>
          <w:i/>
        </w:rPr>
        <w:t>Ключевые слова:.</w:t>
      </w:r>
      <w:r w:rsidRPr="000806AA">
        <w:rPr>
          <w:sz w:val="28"/>
          <w:szCs w:val="28"/>
        </w:rPr>
        <w:t xml:space="preserve"> </w:t>
      </w:r>
      <w:r w:rsidRPr="000806AA">
        <w:rPr>
          <w:i/>
        </w:rPr>
        <w:t>виртуальная реальность,</w:t>
      </w:r>
      <w:r>
        <w:rPr>
          <w:i/>
        </w:rPr>
        <w:t xml:space="preserve"> </w:t>
      </w:r>
      <w:r w:rsidRPr="000806AA">
        <w:rPr>
          <w:i/>
        </w:rPr>
        <w:t>конструктивизм, синергетика, референтность, эпистемология.</w:t>
      </w:r>
    </w:p>
    <w:p w:rsidR="005D2368" w:rsidRPr="00B6724A" w:rsidRDefault="005D2368" w:rsidP="005D2368">
      <w:pPr>
        <w:ind w:firstLine="720"/>
        <w:jc w:val="both"/>
        <w:rPr>
          <w:i/>
          <w:lang w:val="en-US"/>
        </w:rPr>
      </w:pPr>
      <w:r w:rsidRPr="00C872FF">
        <w:rPr>
          <w:i/>
          <w:lang w:val="en-GB"/>
        </w:rPr>
        <w:t xml:space="preserve">The article is devoted to the actual for the modern epistemology problem of the virtual reality. </w:t>
      </w:r>
      <w:r w:rsidRPr="000806AA">
        <w:rPr>
          <w:i/>
        </w:rPr>
        <w:t xml:space="preserve">The author has made the analysis of essence and limited of this phenomenon. </w:t>
      </w:r>
      <w:r w:rsidRPr="00B6724A">
        <w:rPr>
          <w:i/>
          <w:lang w:val="en-GB"/>
        </w:rPr>
        <w:t>Especial attention was devoted to the problem of referention as a balance of reality and the virtual world.</w:t>
      </w:r>
    </w:p>
    <w:p w:rsidR="005D2368" w:rsidRPr="006F3700" w:rsidRDefault="005D2368" w:rsidP="005D2368">
      <w:pPr>
        <w:spacing w:after="200"/>
        <w:ind w:firstLine="720"/>
        <w:jc w:val="both"/>
        <w:rPr>
          <w:i/>
          <w:lang w:val="en-US"/>
        </w:rPr>
      </w:pPr>
      <w:r w:rsidRPr="0046440F">
        <w:rPr>
          <w:i/>
        </w:rPr>
        <w:t>Key words:</w:t>
      </w:r>
      <w:r w:rsidRPr="00B6724A">
        <w:rPr>
          <w:i/>
          <w:lang w:val="en-GB"/>
        </w:rPr>
        <w:t xml:space="preserve"> </w:t>
      </w:r>
      <w:r>
        <w:rPr>
          <w:i/>
          <w:lang w:val="en-US"/>
        </w:rPr>
        <w:t>virtual</w:t>
      </w:r>
      <w:r w:rsidRPr="006F3700">
        <w:rPr>
          <w:i/>
          <w:lang w:val="en-GB"/>
        </w:rPr>
        <w:t xml:space="preserve"> </w:t>
      </w:r>
      <w:r>
        <w:rPr>
          <w:i/>
          <w:lang w:val="en-US"/>
        </w:rPr>
        <w:t xml:space="preserve">reality, </w:t>
      </w:r>
      <w:r w:rsidRPr="0046440F">
        <w:rPr>
          <w:i/>
        </w:rPr>
        <w:t xml:space="preserve"> </w:t>
      </w:r>
      <w:r w:rsidRPr="006F3700">
        <w:rPr>
          <w:i/>
        </w:rPr>
        <w:t>constructivism</w:t>
      </w:r>
      <w:r>
        <w:rPr>
          <w:i/>
          <w:lang w:val="en-US"/>
        </w:rPr>
        <w:t xml:space="preserve">, synergetic, </w:t>
      </w:r>
      <w:r w:rsidRPr="006F3700">
        <w:rPr>
          <w:i/>
          <w:lang w:val="en-US"/>
        </w:rPr>
        <w:t>reference</w:t>
      </w:r>
      <w:r>
        <w:rPr>
          <w:i/>
          <w:lang w:val="en-US"/>
        </w:rPr>
        <w:t>,</w:t>
      </w:r>
      <w:r w:rsidRPr="006F3700">
        <w:t xml:space="preserve"> </w:t>
      </w:r>
      <w:r w:rsidRPr="006F3700">
        <w:rPr>
          <w:i/>
          <w:lang w:val="en-US"/>
        </w:rPr>
        <w:t>epistemology</w:t>
      </w:r>
      <w:r>
        <w:rPr>
          <w:i/>
          <w:lang w:val="en-US"/>
        </w:rPr>
        <w:t>.</w:t>
      </w:r>
    </w:p>
    <w:p w:rsidR="005D2368" w:rsidRPr="004006F9" w:rsidRDefault="005D2368" w:rsidP="005D2368">
      <w:pPr>
        <w:ind w:firstLine="720"/>
        <w:jc w:val="both"/>
      </w:pPr>
      <w:r w:rsidRPr="004006F9">
        <w:t>Один из ключевых вопросов становления современной научной картины мира связан с включением междисциплинарного субъекта познавательной деятельности в схему открытой постнеклассической рациональности и производства теоретических знаний. Новый постнеклассический этап развития науки характеризуется сдвигом мировоззренческой парадигмы, затрагивающим самые различные аспекты: синергетику, виртуалистику, глобалистику, когнитивистику постнеклассическую психологию и т.д.</w:t>
      </w:r>
    </w:p>
    <w:p w:rsidR="005D2368" w:rsidRPr="004006F9" w:rsidRDefault="005D2368" w:rsidP="005D2368">
      <w:pPr>
        <w:ind w:firstLine="709"/>
        <w:jc w:val="both"/>
      </w:pPr>
      <w:r w:rsidRPr="004006F9">
        <w:t>Особое значение для разработки современных методов познания в онтологическом и эпистемологическом направлениях имеет развиваемая в настоящее время концепция виртуальности. Виртуальная реальность стала сегодня особым объектом исследования в науке, которая изучает онтологические основания (в том числе физические и кибернетические) виртуальных структур, их топологическую динамику и проблему референции, новые возможности их использования для решения проблем современного естествознания (в частности, современной квантовой физики).</w:t>
      </w:r>
    </w:p>
    <w:p w:rsidR="005D2368" w:rsidRPr="004006F9" w:rsidRDefault="005D2368" w:rsidP="005D2368">
      <w:pPr>
        <w:ind w:firstLine="709"/>
        <w:jc w:val="both"/>
      </w:pPr>
      <w:r w:rsidRPr="004006F9">
        <w:t>В философских исследованиях последних лет формируется направление, предметом изучения которого являются различные проявления виртуального в современных информационных технологиях, науке, искусстве, психологии. Особой областью изучения является гносеологический аспект бытия виртуального, вопрос о референтности порождаемых культурой, наукой, искусством виртуальных миров, их соотношение с реальностью.</w:t>
      </w:r>
    </w:p>
    <w:p w:rsidR="005D2368" w:rsidRPr="004006F9" w:rsidRDefault="005D2368" w:rsidP="005D2368">
      <w:pPr>
        <w:ind w:firstLine="709"/>
        <w:jc w:val="both"/>
      </w:pPr>
      <w:r w:rsidRPr="004006F9">
        <w:t xml:space="preserve">Существует важное в эпистемологическом смысле разграничение реальностей естественных, найденных, открытых, и реальностей искусственных, созданных, сконструированных. Постнеклассическая наука имеет дело с реальностями обоих типов, однако нас в данной работе будут интересовать только искусственно созданные реальности. Искусственная реальность – это реальность, создаваемая человеком техники, средств коммуникации, информационных технологий вместе с рефлексивно-коммуникативными схемами-моделями деятельности по их конструированию и использованию, образующими комплекс наук об «искусственном», или виртуальном. Но искусственная реальность – это и реальность социума, реальность культуры, реальность </w:t>
      </w:r>
      <w:r w:rsidRPr="004006F9">
        <w:lastRenderedPageBreak/>
        <w:t>художественная; реальность живописи, литературы, музыки. В какой мере мы можем говорить обо всех этих реальностях как о виртуальных? Сложно ответить на этот вопрос вне контекста, без ссылок на субъекта, конструктивно соотнесенного с этим контекстом. Однако вполне возможно говорить о наличии собственных виртуальных миров, порожденных творчеством Л. Толстого, М. Пруста или С. Дали. Конечно, их онтологический статус является иным, нежели онтологический статус виртуальных миров физики элементарных частиц.</w:t>
      </w:r>
    </w:p>
    <w:p w:rsidR="005D2368" w:rsidRPr="004006F9" w:rsidRDefault="005D2368" w:rsidP="005D2368">
      <w:pPr>
        <w:ind w:firstLine="709"/>
        <w:jc w:val="both"/>
      </w:pPr>
      <w:r w:rsidRPr="004006F9">
        <w:t>Наука, как и искусство, создавала свои виртуальные миры от истоков времен, с самого начала своего существования. Особенно усилилось «виртуалистское» творчество в науке на классическом этапе ее развития, в Х</w:t>
      </w:r>
      <w:r w:rsidRPr="004006F9">
        <w:rPr>
          <w:lang w:val="en-US"/>
        </w:rPr>
        <w:t>VII</w:t>
      </w:r>
      <w:r w:rsidRPr="004006F9">
        <w:t>-Х</w:t>
      </w:r>
      <w:r w:rsidRPr="004006F9">
        <w:rPr>
          <w:lang w:val="en-US"/>
        </w:rPr>
        <w:t>I</w:t>
      </w:r>
      <w:r w:rsidRPr="004006F9">
        <w:t>Х вв. Теоретические объекты классической науки – это идеальные объекты, типа точки, идеально черного тела, идеального газа и т.п. Их подлинное бытие – это особый теоретический мир, именно поэтому они являются виртуальной реальностью. Формулирующиеся относительно этих идеальных объектов основные уравнения теории, ее законы и принципы, с одной стороны, формируют виртуальную реальность данной теории, но, с другой стороны, оказываются способными объяснить реальный мир.</w:t>
      </w:r>
    </w:p>
    <w:p w:rsidR="005D2368" w:rsidRPr="004006F9" w:rsidRDefault="005D2368" w:rsidP="005D2368">
      <w:pPr>
        <w:ind w:firstLine="709"/>
        <w:jc w:val="both"/>
      </w:pPr>
      <w:r w:rsidRPr="004006F9">
        <w:t>Следующий этап создания виртуальных миров науки приходится на начало ХХ века. Он связан с развитием неклассической науки, прежде всего квантовой механики и теории относительности. Специфика этого этапа и сотворенных в это время виртуальных научных миров связана, прежде всего, с изменением референтности объектов, входящих в эти миры. Если в классический период теоретические объекты были идеализацией реальных и их референтами выступали реальные вещи в реальном мире, то в квантовой механике референтами идеальных объектов становятся не сами исследуемые объекты, а результаты измерений. Микрообъекты – предмет исследования и изучения квантовой механики – подобно кантовской «вещи в себе» остаются недоступными для исследователей. «Неправильно думать,</w:t>
      </w:r>
      <w:r>
        <w:t xml:space="preserve"> – </w:t>
      </w:r>
      <w:r w:rsidRPr="004006F9">
        <w:t>говорил в этой связи Н. Бор,</w:t>
      </w:r>
      <w:r>
        <w:t xml:space="preserve"> – </w:t>
      </w:r>
      <w:r w:rsidRPr="004006F9">
        <w:t>что задача физики состоит в том, чтобы открыть, что представляет собой природа. Физика интересуется только тем, что мы можем сказать о природе» [цит. по 1, с. 40]. Квантово-механическая реальность сама по себе недоступна, часто исследователи называют ее «завуалированной» реальностью. Можно сказать, что в данной ситуации «степень виртуальности» увеличивается.</w:t>
      </w:r>
    </w:p>
    <w:p w:rsidR="005D2368" w:rsidRPr="004006F9" w:rsidRDefault="005D2368" w:rsidP="005D2368">
      <w:pPr>
        <w:ind w:firstLine="709"/>
        <w:jc w:val="both"/>
      </w:pPr>
      <w:r w:rsidRPr="004006F9">
        <w:t>Не является объектной и релятивистская физика. Такие основополагающие характеристики реальности, как пространственные и временные промежутки или масса тел не являются абсолютными, как это было в классической физике. Их значение зависит от того, в какой инерциальной системе отсчета они определяются. Аналогичная ситуация складывается и в других областях современной постнеклассической физике, включившей в сферу своего рассмотрения большие сложноорганизованные, в том числе человекоразмерные системы. Естественно, для таких систем невозможно построить объектное описание: человек-наблюдатель сам включен в эту систему. Характеризуя ситуацию в синергетике, современные исследователи отрицают саму возможность становления в ней парадигмы «внешнего» наблюдателя. Утверждают, что в современной науке возникает «новая философия природы и человека как когерентного синергийного целого» [2, с. 107].</w:t>
      </w:r>
    </w:p>
    <w:p w:rsidR="005D2368" w:rsidRPr="004006F9" w:rsidRDefault="005D2368" w:rsidP="005D2368">
      <w:pPr>
        <w:ind w:firstLine="709"/>
        <w:jc w:val="both"/>
      </w:pPr>
      <w:r w:rsidRPr="004006F9">
        <w:t xml:space="preserve">Постмодернистски ориентированные исследователи науки стремятся доказать, что она ничем принципиально не отличается по своему статусу от искусства, мифа, религии как один из равноправных компонентов культуры. С этой точки зрения наука – только одна из возможных перспектив жизненного мира человека (один из возможных виртуальных миров): кто-то хочет жить в перспективе науки, другой – искусства; более того, один ученый предпочитает рамки одной научной парадигмы, в то время как другой исповедует альтернативную точку зрения. Это становится возможным, поскольку все эти перспективы равноценны. Считается, что это характерная черта именно современной постнеклассической науки, в отличие от классической. В постмодернистских дискурсах «в </w:t>
      </w:r>
      <w:r w:rsidRPr="004006F9">
        <w:lastRenderedPageBreak/>
        <w:t xml:space="preserve">плюрализме реальностей основные сферы культуры – наука, экономика, искусство, религия – сближаются» [3, с.68].   Этот «плюрализм реальностей» вполне может быть интерпретирован как множественность сосуществующих в современной культуре виртуальных реальностей. В это представление вполне вписывается широко распространившееся в современной эпистемологии понятие «конструктивизм». Под этим названием сейчас объединяются такие направления в исследовании феномена науки, как социология познания, </w:t>
      </w:r>
      <w:r w:rsidRPr="004006F9">
        <w:rPr>
          <w:lang w:val="en-US"/>
        </w:rPr>
        <w:t>science</w:t>
      </w:r>
      <w:r w:rsidRPr="004006F9">
        <w:t xml:space="preserve"> </w:t>
      </w:r>
      <w:r w:rsidRPr="004006F9">
        <w:rPr>
          <w:lang w:val="en-US"/>
        </w:rPr>
        <w:t>studies</w:t>
      </w:r>
      <w:r w:rsidRPr="004006F9">
        <w:t>, включающие антропологию знания, лингвистическое направление, радикальный конструктивизм и т.д. Этот подход базируется на утверждении, что научное знание – это не результат открытия того, что существует до всякого познания, а конструкция человеческого ума. При подобном подходе научное знание еще больше сближается с понятием виртуальной реальности, поскольку обладает многими  характеристиками искусственно созданных виртуальных миров. Наиболее радикальные представители конструктивизма отстаивают лозунг «эпистемология без онтологии». Они утверждают, что ученые конструируют не только научное знание, но и саму реальность.</w:t>
      </w:r>
    </w:p>
    <w:p w:rsidR="005D2368" w:rsidRPr="004006F9" w:rsidRDefault="005D2368" w:rsidP="005D2368">
      <w:pPr>
        <w:ind w:firstLine="709"/>
        <w:jc w:val="both"/>
      </w:pPr>
      <w:r w:rsidRPr="004006F9">
        <w:t>Однако утверждение о том, что научное знание не имеет референтов в реальности, искажает облик и саму сущность науки. Подобные исследования феномена науки полностью игнорируют эпистемологическую составляющую ее сущности, хотя в самой науке, как и в классический период, этот аспект продолжает существовать. Важнейшей особенностью научной деятельности по-прежнему является поиск истины. Ученые стремятся получить знания о природе и действительности, которые соответствовали бы картине «реальной реальности», а не искусственно созданным концептам. Наука не может оперировать в своих концепциях и законах лишенными референтности симулякрами. В противном случае она перестанет выполнять свои функции в культуре и социуме.</w:t>
      </w:r>
    </w:p>
    <w:p w:rsidR="005D2368" w:rsidRPr="004006F9" w:rsidRDefault="005D2368" w:rsidP="005D2368">
      <w:pPr>
        <w:ind w:firstLine="709"/>
        <w:jc w:val="both"/>
      </w:pPr>
      <w:r w:rsidRPr="004006F9">
        <w:t>Становление постнеклассической науки, а в ее контексте – синергетики, информатики, комплекса когнитивных наук с их «сетевыми» принципами открытости, неравновесности, самоорганизации, подчиненности, кольцевой причинности, обратной связи между уровнями, существенным образом проблематизирует статус тех «фундаменталистских» представлений, согласно которым «подлинно истинными», реально существующими, объективно истинными считаются некие онтологические исходные константы, «порождающие начала», а все остальное – вторичное и порожденное – это мир искусственного, сконструированного, субъективного, неподлинного, а потому неистинного, и в итоге даже нереального. Сама по себе эта проблема столь же древняя, как и человеческая культура, но исключительную остроту ей придает именно современное развитие информационных технологий. Сегодня благодаря им свой мир может создать любой человек. Разумеется, существуют определенные ограничения, но исследователи отмечают, что их количество неукоснительно уменьшается. Поэтому неизбежным и особенно актуальным становится вопрос о том, сопровождается ли такой рост информационной свободы ростом осознания субъектом уровня собственной смысловой и этической вовлеченности в информационный процессы. Одна из самых острых проблем заключается в том, что развитие информационных технологий сегодня порождает полностью автономную виртуальную реальность новых форм современной медиа-культуры, перерастающей в гиперреальность виртуального.</w:t>
      </w:r>
    </w:p>
    <w:p w:rsidR="005D2368" w:rsidRPr="004006F9" w:rsidRDefault="005D2368" w:rsidP="005D2368">
      <w:pPr>
        <w:ind w:firstLine="709"/>
        <w:jc w:val="both"/>
      </w:pPr>
      <w:r w:rsidRPr="004006F9">
        <w:t xml:space="preserve">Развитие информационных технологий, привело не только к возрастанию роли субъекта в мире, но к возрастанию его эпистемологической и даже онтологической ответственности. Можно говорить об ответственности за истину, поскольку субъект не пассивно постигает ее, не «просто» конструирует ее, но и поддерживает, развивает ее. Мы видим, что одним из актуальных современных критериев вновь становится истинность, но понимаемая специфически: «Истина – это ответственность». В постнеклассической науке этот критерий предполагает формирование нового ответственного трансдисциплинарного субъекта, несущего ответственность за истину человеческого бытия в развивающемся мире [4, </w:t>
      </w:r>
      <w:r w:rsidRPr="004006F9">
        <w:rPr>
          <w:lang w:val="en-US"/>
        </w:rPr>
        <w:t>c</w:t>
      </w:r>
      <w:r w:rsidRPr="004006F9">
        <w:t>. 28].</w:t>
      </w:r>
    </w:p>
    <w:p w:rsidR="005D2368" w:rsidRPr="004006F9" w:rsidRDefault="005D2368" w:rsidP="005D2368">
      <w:pPr>
        <w:ind w:firstLine="709"/>
        <w:jc w:val="both"/>
      </w:pPr>
      <w:r w:rsidRPr="004006F9">
        <w:lastRenderedPageBreak/>
        <w:t>Порожденные информационными технологиями виртуальные реальности, выступая в роли синергетических параметров порядка, все более подчиняют себе жизнь человека. Проблема в том, что процесс порождения виртуальных реальностей может оказаться средством коллективной манипуляции людьми, средством превращения человека в управляемый «извне» объект.</w:t>
      </w:r>
    </w:p>
    <w:p w:rsidR="005D2368" w:rsidRPr="004006F9" w:rsidRDefault="005D2368" w:rsidP="005D2368">
      <w:pPr>
        <w:ind w:firstLine="709"/>
        <w:jc w:val="both"/>
      </w:pPr>
      <w:r w:rsidRPr="004006F9">
        <w:t>Искусство во все времена объективно представляло собой виртуальные миры. Однако вплоть до возникновения различных течений модернизма деятели искусства ставили своей целью так или иначе отобразить реально существующий мир, его вещи, события и отношения. Иными словами, окружающая действительность выступала первичной реальностью по отношению к реальности художественной. Начиная с импрессионизма и символизма, этот принцип постепенно утрачивает свое значение. В современном постмодернизме (например, в абстрактном экспрессионизме) сами произведения искусства выступают первичной, а не вторичной реальностью. Здесь исчезает типичная для классики дихотомия субъекта и объекта, изображение на полотне становится одновременно и тем, и другим. Искусство постмодерна работает с симулякрами – формами, не имеющими референтов.  При этом авторы подчеркивают, что их произведения созданы, сконструированы и не имеют никакого отношения ни к материальной реальности, ни к духовной деятельности, ни даже к сновидениям и грезам. Мы видим, что и в постнеклассической науке, и в постмодернистском искусстве ведущую роль играет конструктивизм во всех его рациональных и иррациональных вариантах. В науке это приводит к игнорированию эпистемологического аспекта, в эстетике же элиминируется эстетический аспект, который был центральным в классической эстетике.</w:t>
      </w:r>
    </w:p>
    <w:p w:rsidR="005D2368" w:rsidRPr="004006F9" w:rsidRDefault="005D2368" w:rsidP="005D2368">
      <w:pPr>
        <w:ind w:firstLine="709"/>
        <w:jc w:val="both"/>
      </w:pPr>
      <w:r w:rsidRPr="004006F9">
        <w:t>Таким образом, как понятие, так и само явление виртуальности приобретает особый смысл для современной культуры в целом и, в частности, для таких ее важней составных частей, как наука и искусство. Виртуальная реальность, с одной стороны, сегодня стала особым элементом, объектом, фактом, феноменом, технологией, а с другой стороны, все компоненты культуры, в том числе и наука, а также и сама культура могут рассматриваться как своего рода виртуальные миры. Более того, концепция виртуальных миров может служить еще одним эффективным объяснительным принципом,  подходом при исследовании всех без исключения искусственно созданных объектов, разделов культуры и т.п.</w:t>
      </w:r>
    </w:p>
    <w:p w:rsidR="005D2368" w:rsidRDefault="005D2368" w:rsidP="005D2368">
      <w:pPr>
        <w:ind w:firstLine="709"/>
        <w:jc w:val="both"/>
      </w:pPr>
      <w:r w:rsidRPr="004006F9">
        <w:t>При таком подходе можно утверждать, что каждая теория, более того, каждая наука или ее раздел создают собственные виртуальные миры (характеристики которых не противоречат определению виртуальности). Следовательно, чтобы изучить, понять ту или иную теорию, необходимо «войти» именно в данный, а не близкий, похожий и т.д., виртуальный мир. Это – еще одна, скрытая и пока еще не слишком проработанная проблема виртуального.</w:t>
      </w:r>
    </w:p>
    <w:p w:rsidR="005D2368" w:rsidRPr="00D40E16" w:rsidRDefault="005D2368" w:rsidP="005D2368">
      <w:pPr>
        <w:ind w:firstLine="709"/>
        <w:jc w:val="both"/>
        <w:rPr>
          <w:sz w:val="20"/>
          <w:szCs w:val="20"/>
        </w:rPr>
      </w:pPr>
    </w:p>
    <w:p w:rsidR="005D2368" w:rsidRDefault="005D2368" w:rsidP="005D2368">
      <w:pPr>
        <w:jc w:val="center"/>
        <w:rPr>
          <w:sz w:val="20"/>
          <w:szCs w:val="20"/>
        </w:rPr>
      </w:pPr>
      <w:r>
        <w:rPr>
          <w:sz w:val="20"/>
          <w:szCs w:val="20"/>
        </w:rPr>
        <w:t>Перечень ссылок</w:t>
      </w:r>
      <w:r w:rsidRPr="005E0584">
        <w:rPr>
          <w:sz w:val="20"/>
          <w:szCs w:val="20"/>
        </w:rPr>
        <w:t>:</w:t>
      </w:r>
    </w:p>
    <w:p w:rsidR="005D2368" w:rsidRPr="00062EC5" w:rsidRDefault="005D2368" w:rsidP="005D2368">
      <w:pPr>
        <w:numPr>
          <w:ilvl w:val="0"/>
          <w:numId w:val="1"/>
        </w:numPr>
        <w:tabs>
          <w:tab w:val="clear" w:pos="720"/>
          <w:tab w:val="left" w:pos="357"/>
        </w:tabs>
        <w:ind w:left="0" w:firstLine="567"/>
        <w:jc w:val="both"/>
        <w:rPr>
          <w:sz w:val="20"/>
          <w:szCs w:val="20"/>
        </w:rPr>
      </w:pPr>
      <w:r w:rsidRPr="00062EC5">
        <w:rPr>
          <w:sz w:val="20"/>
          <w:szCs w:val="20"/>
        </w:rPr>
        <w:t>Мамчур Е.А., Скорупская Ю.Г. Виртуальные миры искусства и науки: проблема референции // Филос. науки, 2007.</w:t>
      </w:r>
      <w:r>
        <w:rPr>
          <w:sz w:val="20"/>
          <w:szCs w:val="20"/>
        </w:rPr>
        <w:t xml:space="preserve"> – </w:t>
      </w:r>
      <w:r w:rsidRPr="00062EC5">
        <w:rPr>
          <w:sz w:val="20"/>
          <w:szCs w:val="20"/>
        </w:rPr>
        <w:t xml:space="preserve">№7. – С. 32-48. </w:t>
      </w:r>
    </w:p>
    <w:p w:rsidR="005D2368" w:rsidRPr="00062EC5" w:rsidRDefault="005D2368" w:rsidP="005D2368">
      <w:pPr>
        <w:numPr>
          <w:ilvl w:val="0"/>
          <w:numId w:val="1"/>
        </w:numPr>
        <w:tabs>
          <w:tab w:val="clear" w:pos="720"/>
          <w:tab w:val="left" w:pos="357"/>
        </w:tabs>
        <w:ind w:left="0" w:firstLine="567"/>
        <w:jc w:val="both"/>
        <w:rPr>
          <w:sz w:val="20"/>
          <w:szCs w:val="20"/>
        </w:rPr>
      </w:pPr>
      <w:r w:rsidRPr="00062EC5">
        <w:rPr>
          <w:sz w:val="20"/>
          <w:szCs w:val="20"/>
        </w:rPr>
        <w:t xml:space="preserve">Аршинов В.И. Синергетика как феномен постнеклассической науки. М., 1999. С.107. </w:t>
      </w:r>
    </w:p>
    <w:p w:rsidR="005D2368" w:rsidRPr="00062EC5" w:rsidRDefault="005D2368" w:rsidP="005D2368">
      <w:pPr>
        <w:numPr>
          <w:ilvl w:val="0"/>
          <w:numId w:val="1"/>
        </w:numPr>
        <w:tabs>
          <w:tab w:val="clear" w:pos="720"/>
          <w:tab w:val="left" w:pos="357"/>
        </w:tabs>
        <w:ind w:left="0" w:firstLine="567"/>
        <w:jc w:val="both"/>
        <w:rPr>
          <w:sz w:val="20"/>
          <w:szCs w:val="20"/>
        </w:rPr>
      </w:pPr>
      <w:r w:rsidRPr="00062EC5">
        <w:rPr>
          <w:sz w:val="20"/>
          <w:szCs w:val="20"/>
        </w:rPr>
        <w:t xml:space="preserve">Миф, мечта, реальность. М., 2005. С. 68. </w:t>
      </w:r>
    </w:p>
    <w:p w:rsidR="005D2368" w:rsidRPr="00062EC5" w:rsidRDefault="005D2368" w:rsidP="005D2368">
      <w:pPr>
        <w:numPr>
          <w:ilvl w:val="0"/>
          <w:numId w:val="1"/>
        </w:numPr>
        <w:tabs>
          <w:tab w:val="clear" w:pos="720"/>
          <w:tab w:val="left" w:pos="357"/>
        </w:tabs>
        <w:ind w:left="0" w:firstLine="567"/>
        <w:jc w:val="both"/>
        <w:rPr>
          <w:sz w:val="20"/>
          <w:szCs w:val="20"/>
        </w:rPr>
      </w:pPr>
      <w:r w:rsidRPr="00062EC5">
        <w:rPr>
          <w:sz w:val="20"/>
          <w:szCs w:val="20"/>
        </w:rPr>
        <w:t>Аршинов В.И., Лебедев М.В. Постнеклассическая рациональность, виртуалистика и информационные технологии // Филос. науки, 2007. – № 7. – С. 9-29.</w:t>
      </w:r>
    </w:p>
    <w:p w:rsidR="005D2368" w:rsidRPr="00D40E16" w:rsidRDefault="005D2368" w:rsidP="005D2368">
      <w:pPr>
        <w:ind w:firstLine="709"/>
        <w:jc w:val="right"/>
        <w:rPr>
          <w:sz w:val="20"/>
          <w:szCs w:val="20"/>
          <w:lang w:val="uk-UA"/>
        </w:rPr>
      </w:pPr>
    </w:p>
    <w:p w:rsidR="005D2368" w:rsidRDefault="005D2368" w:rsidP="005D2368">
      <w:pPr>
        <w:ind w:firstLine="709"/>
        <w:jc w:val="right"/>
        <w:rPr>
          <w:lang w:val="uk-UA"/>
        </w:rPr>
      </w:pPr>
      <w:r>
        <w:t>Рецензент</w:t>
      </w:r>
      <w:r>
        <w:rPr>
          <w:lang w:val="uk-UA"/>
        </w:rPr>
        <w:t>: к. філос. н. Філоненко О.С.</w:t>
      </w:r>
    </w:p>
    <w:p w:rsidR="00F6292E" w:rsidRDefault="00F6292E"/>
    <w:sectPr w:rsidR="00F6292E" w:rsidSect="00F6292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C43BF5"/>
    <w:multiLevelType w:val="hybridMultilevel"/>
    <w:tmpl w:val="A774789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characterSpacingControl w:val="doNotCompress"/>
  <w:compat/>
  <w:rsids>
    <w:rsidRoot w:val="005D2368"/>
    <w:rsid w:val="005D2368"/>
    <w:rsid w:val="00F6292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236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5D236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20">
    <w:name w:val="A2"/>
    <w:basedOn w:val="1"/>
    <w:rsid w:val="005D2368"/>
    <w:pPr>
      <w:keepLines w:val="0"/>
      <w:spacing w:before="240" w:after="60" w:line="360" w:lineRule="auto"/>
      <w:jc w:val="center"/>
    </w:pPr>
    <w:rPr>
      <w:rFonts w:ascii="Arial" w:eastAsia="Times New Roman" w:hAnsi="Arial" w:cs="Arial"/>
      <w:color w:val="auto"/>
      <w:kern w:val="32"/>
      <w:szCs w:val="32"/>
      <w:lang w:val="uk-UA"/>
    </w:rPr>
  </w:style>
  <w:style w:type="paragraph" w:customStyle="1" w:styleId="A10">
    <w:name w:val="A1"/>
    <w:basedOn w:val="a"/>
    <w:rsid w:val="005D2368"/>
    <w:pPr>
      <w:keepNext/>
      <w:spacing w:before="240" w:after="60" w:line="360" w:lineRule="auto"/>
      <w:jc w:val="right"/>
      <w:outlineLvl w:val="0"/>
    </w:pPr>
    <w:rPr>
      <w:rFonts w:ascii="Arial" w:hAnsi="Arial"/>
      <w:b/>
      <w:bCs/>
      <w:kern w:val="32"/>
      <w:sz w:val="28"/>
      <w:szCs w:val="20"/>
      <w:lang w:val="uk-UA"/>
    </w:rPr>
  </w:style>
  <w:style w:type="character" w:customStyle="1" w:styleId="10">
    <w:name w:val="Заголовок 1 Знак"/>
    <w:basedOn w:val="a0"/>
    <w:link w:val="1"/>
    <w:uiPriority w:val="9"/>
    <w:rsid w:val="005D2368"/>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2150</Words>
  <Characters>12255</Characters>
  <Application>Microsoft Office Word</Application>
  <DocSecurity>0</DocSecurity>
  <Lines>102</Lines>
  <Paragraphs>28</Paragraphs>
  <ScaleCrop>false</ScaleCrop>
  <Company>Mi5</Company>
  <LinksUpToDate>false</LinksUpToDate>
  <CharactersWithSpaces>14377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2012-10-25T12:01:00Z</dcterms:created>
  <dcterms:modified xsi:type="dcterms:W3CDTF">2012-10-25T12:01:00Z</dcterms:modified>
</cp:coreProperties>
</file>