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7D2" w:rsidRPr="00325687" w:rsidRDefault="003E07D2" w:rsidP="003E07D2">
      <w:pPr>
        <w:jc w:val="center"/>
        <w:rPr>
          <w:b/>
          <w:caps/>
          <w:sz w:val="22"/>
          <w:szCs w:val="22"/>
        </w:rPr>
      </w:pPr>
      <w:r w:rsidRPr="00325687">
        <w:rPr>
          <w:b/>
          <w:caps/>
          <w:color w:val="000000"/>
          <w:sz w:val="22"/>
          <w:szCs w:val="22"/>
        </w:rPr>
        <w:t xml:space="preserve">Модель стохастического нагрева плазмы </w:t>
      </w:r>
      <w:r>
        <w:rPr>
          <w:b/>
          <w:caps/>
          <w:color w:val="000000"/>
          <w:sz w:val="22"/>
          <w:szCs w:val="22"/>
        </w:rPr>
        <w:br/>
      </w:r>
      <w:r w:rsidRPr="00325687">
        <w:rPr>
          <w:b/>
          <w:caps/>
          <w:color w:val="000000"/>
          <w:sz w:val="22"/>
          <w:szCs w:val="22"/>
        </w:rPr>
        <w:t>в серной</w:t>
      </w:r>
      <w:r w:rsidRPr="00325687">
        <w:rPr>
          <w:b/>
          <w:caps/>
          <w:sz w:val="22"/>
          <w:szCs w:val="22"/>
        </w:rPr>
        <w:t xml:space="preserve"> </w:t>
      </w:r>
      <w:r w:rsidRPr="00325687">
        <w:rPr>
          <w:b/>
          <w:caps/>
          <w:color w:val="000000"/>
          <w:sz w:val="22"/>
          <w:szCs w:val="22"/>
        </w:rPr>
        <w:t>СВЧ-разрядной лампе</w:t>
      </w:r>
    </w:p>
    <w:p w:rsidR="003E07D2" w:rsidRPr="005349A3" w:rsidRDefault="003E07D2" w:rsidP="003E07D2">
      <w:pPr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Мачехин</w:t>
      </w:r>
      <w:proofErr w:type="gramEnd"/>
      <w:r>
        <w:rPr>
          <w:sz w:val="22"/>
          <w:szCs w:val="22"/>
        </w:rPr>
        <w:t xml:space="preserve"> Ю.П.</w:t>
      </w:r>
      <w:r w:rsidRPr="00880084">
        <w:rPr>
          <w:sz w:val="22"/>
          <w:szCs w:val="22"/>
        </w:rPr>
        <w:t xml:space="preserve">, </w:t>
      </w:r>
      <w:r>
        <w:rPr>
          <w:sz w:val="22"/>
          <w:szCs w:val="22"/>
        </w:rPr>
        <w:t>Фролова Т.И.,</w:t>
      </w:r>
      <w:r w:rsidRPr="00880084">
        <w:rPr>
          <w:sz w:val="22"/>
          <w:szCs w:val="22"/>
        </w:rPr>
        <w:t xml:space="preserve"> </w:t>
      </w:r>
      <w:proofErr w:type="spellStart"/>
      <w:r>
        <w:rPr>
          <w:sz w:val="22"/>
          <w:szCs w:val="22"/>
        </w:rPr>
        <w:t>Шунькова</w:t>
      </w:r>
      <w:proofErr w:type="spellEnd"/>
      <w:r>
        <w:rPr>
          <w:sz w:val="22"/>
          <w:szCs w:val="22"/>
        </w:rPr>
        <w:t xml:space="preserve"> Ю.А</w:t>
      </w:r>
      <w:r w:rsidRPr="005349A3">
        <w:rPr>
          <w:sz w:val="22"/>
          <w:szCs w:val="22"/>
        </w:rPr>
        <w:t>.</w:t>
      </w:r>
    </w:p>
    <w:p w:rsidR="003E07D2" w:rsidRPr="005349A3" w:rsidRDefault="003E07D2" w:rsidP="003E07D2">
      <w:pPr>
        <w:jc w:val="center"/>
        <w:rPr>
          <w:sz w:val="22"/>
          <w:szCs w:val="22"/>
        </w:rPr>
      </w:pPr>
      <w:r w:rsidRPr="005349A3">
        <w:rPr>
          <w:sz w:val="22"/>
          <w:szCs w:val="22"/>
        </w:rPr>
        <w:t>Харьковский национальный университет радиоэлектроники</w:t>
      </w:r>
    </w:p>
    <w:p w:rsidR="003E07D2" w:rsidRPr="003E07D2" w:rsidRDefault="003E07D2" w:rsidP="003E07D2">
      <w:pPr>
        <w:jc w:val="center"/>
        <w:rPr>
          <w:sz w:val="22"/>
          <w:szCs w:val="22"/>
        </w:rPr>
      </w:pPr>
      <w:r w:rsidRPr="005349A3">
        <w:rPr>
          <w:sz w:val="22"/>
          <w:szCs w:val="22"/>
        </w:rPr>
        <w:t xml:space="preserve">61166, Харьков, пр. Ленина, каф. </w:t>
      </w:r>
      <w:r>
        <w:rPr>
          <w:sz w:val="22"/>
          <w:szCs w:val="22"/>
        </w:rPr>
        <w:t>ФОЭТ</w:t>
      </w:r>
      <w:r w:rsidRPr="003E07D2">
        <w:rPr>
          <w:sz w:val="22"/>
          <w:szCs w:val="22"/>
        </w:rPr>
        <w:t xml:space="preserve">, </w:t>
      </w:r>
      <w:r w:rsidRPr="00886563">
        <w:rPr>
          <w:sz w:val="22"/>
          <w:szCs w:val="22"/>
        </w:rPr>
        <w:t>тел</w:t>
      </w:r>
      <w:r w:rsidRPr="003E07D2">
        <w:rPr>
          <w:sz w:val="22"/>
          <w:szCs w:val="22"/>
        </w:rPr>
        <w:t>.(057) 702-14-84,</w:t>
      </w:r>
    </w:p>
    <w:p w:rsidR="003E07D2" w:rsidRDefault="003E07D2" w:rsidP="003E07D2">
      <w:pPr>
        <w:jc w:val="center"/>
        <w:rPr>
          <w:sz w:val="22"/>
          <w:szCs w:val="22"/>
        </w:rPr>
      </w:pPr>
      <w:r w:rsidRPr="00643F38">
        <w:rPr>
          <w:sz w:val="22"/>
          <w:szCs w:val="22"/>
          <w:lang w:val="en-US"/>
        </w:rPr>
        <w:t>E</w:t>
      </w:r>
      <w:r w:rsidRPr="006D6E97">
        <w:rPr>
          <w:sz w:val="22"/>
          <w:szCs w:val="22"/>
        </w:rPr>
        <w:t>-</w:t>
      </w:r>
      <w:r w:rsidRPr="00643F38">
        <w:rPr>
          <w:sz w:val="22"/>
          <w:szCs w:val="22"/>
          <w:lang w:val="en-US"/>
        </w:rPr>
        <w:t>mail</w:t>
      </w:r>
      <w:r w:rsidRPr="006D6E97">
        <w:rPr>
          <w:sz w:val="22"/>
          <w:szCs w:val="22"/>
        </w:rPr>
        <w:t xml:space="preserve">: </w:t>
      </w:r>
      <w:hyperlink r:id="rId4" w:history="1">
        <w:r w:rsidRPr="00643F38">
          <w:rPr>
            <w:sz w:val="22"/>
            <w:szCs w:val="22"/>
            <w:lang w:val="en-US"/>
          </w:rPr>
          <w:t>yuri</w:t>
        </w:r>
        <w:r w:rsidRPr="006D6E97">
          <w:rPr>
            <w:sz w:val="22"/>
            <w:szCs w:val="22"/>
          </w:rPr>
          <w:t>_</w:t>
        </w:r>
        <w:r w:rsidRPr="00643F38">
          <w:rPr>
            <w:sz w:val="22"/>
            <w:szCs w:val="22"/>
            <w:lang w:val="en-US"/>
          </w:rPr>
          <w:t>m</w:t>
        </w:r>
        <w:r w:rsidRPr="006D6E97">
          <w:rPr>
            <w:sz w:val="22"/>
            <w:szCs w:val="22"/>
          </w:rPr>
          <w:t>49@</w:t>
        </w:r>
        <w:r w:rsidRPr="00643F38">
          <w:rPr>
            <w:sz w:val="22"/>
            <w:szCs w:val="22"/>
            <w:lang w:val="en-US"/>
          </w:rPr>
          <w:t>mail</w:t>
        </w:r>
        <w:r w:rsidRPr="006D6E97">
          <w:rPr>
            <w:sz w:val="22"/>
            <w:szCs w:val="22"/>
          </w:rPr>
          <w:t>.</w:t>
        </w:r>
        <w:r w:rsidRPr="00643F38">
          <w:rPr>
            <w:sz w:val="22"/>
            <w:szCs w:val="22"/>
            <w:lang w:val="en-US"/>
          </w:rPr>
          <w:t>ru</w:t>
        </w:r>
      </w:hyperlink>
    </w:p>
    <w:p w:rsidR="003E07D2" w:rsidRDefault="003E07D2" w:rsidP="003E07D2">
      <w:pPr>
        <w:tabs>
          <w:tab w:val="left" w:pos="840"/>
        </w:tabs>
        <w:autoSpaceDE w:val="0"/>
        <w:autoSpaceDN w:val="0"/>
        <w:adjustRightInd w:val="0"/>
        <w:spacing w:before="240" w:after="240"/>
        <w:ind w:firstLine="567"/>
        <w:jc w:val="both"/>
        <w:rPr>
          <w:sz w:val="22"/>
          <w:szCs w:val="22"/>
          <w:lang w:val="en-US"/>
        </w:rPr>
      </w:pPr>
      <w:r w:rsidRPr="0079295B">
        <w:rPr>
          <w:sz w:val="22"/>
          <w:szCs w:val="22"/>
          <w:lang w:val="en-US"/>
        </w:rPr>
        <w:t xml:space="preserve">In the present work a method of stochastic plasma heating and a possibility of using it in the microwave sulfur lamp </w:t>
      </w:r>
      <w:r>
        <w:rPr>
          <w:sz w:val="22"/>
          <w:szCs w:val="22"/>
          <w:lang w:val="en-US"/>
        </w:rPr>
        <w:t>are</w:t>
      </w:r>
      <w:r w:rsidRPr="0079295B">
        <w:rPr>
          <w:sz w:val="22"/>
          <w:szCs w:val="22"/>
          <w:lang w:val="en-US"/>
        </w:rPr>
        <w:t xml:space="preserve"> studied. This method consists in the fact that in case</w:t>
      </w:r>
      <w:r w:rsidRPr="00254320">
        <w:rPr>
          <w:sz w:val="22"/>
          <w:szCs w:val="22"/>
          <w:lang w:val="en-US"/>
        </w:rPr>
        <w:t xml:space="preserve"> </w:t>
      </w:r>
      <w:r>
        <w:rPr>
          <w:sz w:val="22"/>
          <w:szCs w:val="22"/>
          <w:lang w:val="en-US"/>
        </w:rPr>
        <w:t>of</w:t>
      </w:r>
      <w:r w:rsidRPr="0079295B">
        <w:rPr>
          <w:sz w:val="22"/>
          <w:szCs w:val="22"/>
          <w:lang w:val="en-US"/>
        </w:rPr>
        <w:t xml:space="preserve"> </w:t>
      </w:r>
      <w:r w:rsidRPr="00254320">
        <w:rPr>
          <w:sz w:val="22"/>
          <w:szCs w:val="22"/>
          <w:lang w:val="en-US"/>
        </w:rPr>
        <w:t>occurrence</w:t>
      </w:r>
      <w:r>
        <w:rPr>
          <w:sz w:val="22"/>
          <w:szCs w:val="22"/>
          <w:lang w:val="en-US"/>
        </w:rPr>
        <w:t xml:space="preserve"> of</w:t>
      </w:r>
      <w:r w:rsidRPr="0079295B">
        <w:rPr>
          <w:sz w:val="22"/>
          <w:szCs w:val="22"/>
          <w:lang w:val="en-US"/>
        </w:rPr>
        <w:t xml:space="preserve"> different modes of oscillations in a resonant system there are possible modes with implementation of which the particle motion becomes stochastic. It allows </w:t>
      </w:r>
      <w:proofErr w:type="gramStart"/>
      <w:r w:rsidRPr="0079295B">
        <w:rPr>
          <w:sz w:val="22"/>
          <w:szCs w:val="22"/>
          <w:lang w:val="en-US"/>
        </w:rPr>
        <w:t>to heat</w:t>
      </w:r>
      <w:proofErr w:type="gramEnd"/>
      <w:r w:rsidRPr="0079295B">
        <w:rPr>
          <w:sz w:val="22"/>
          <w:szCs w:val="22"/>
          <w:lang w:val="en-US"/>
        </w:rPr>
        <w:t xml:space="preserve"> the plasma </w:t>
      </w:r>
      <w:r>
        <w:rPr>
          <w:sz w:val="22"/>
          <w:szCs w:val="22"/>
          <w:lang w:val="en-US"/>
        </w:rPr>
        <w:t>fast</w:t>
      </w:r>
      <w:r w:rsidRPr="0079295B">
        <w:rPr>
          <w:sz w:val="22"/>
          <w:szCs w:val="22"/>
          <w:lang w:val="en-US"/>
        </w:rPr>
        <w:t xml:space="preserve"> and effectively. As a result it gives a good quality of the emission spectrum of the lamp studied.</w:t>
      </w:r>
    </w:p>
    <w:p w:rsidR="003E07D2" w:rsidRPr="00711CE2" w:rsidRDefault="003E07D2" w:rsidP="003E07D2">
      <w:pPr>
        <w:tabs>
          <w:tab w:val="left" w:pos="840"/>
        </w:tabs>
        <w:autoSpaceDE w:val="0"/>
        <w:autoSpaceDN w:val="0"/>
        <w:adjustRightInd w:val="0"/>
        <w:ind w:firstLine="56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В</w:t>
      </w:r>
      <w:r w:rsidRPr="00C532EC">
        <w:rPr>
          <w:b/>
          <w:sz w:val="22"/>
          <w:szCs w:val="22"/>
        </w:rPr>
        <w:t>ведение</w:t>
      </w:r>
    </w:p>
    <w:p w:rsidR="003E07D2" w:rsidRDefault="003E07D2" w:rsidP="003E07D2">
      <w:pPr>
        <w:tabs>
          <w:tab w:val="left" w:pos="840"/>
        </w:tabs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532EC">
        <w:rPr>
          <w:sz w:val="22"/>
          <w:szCs w:val="22"/>
        </w:rPr>
        <w:t xml:space="preserve">В работах [1–3] были изучены вопросы по управлению спектром </w:t>
      </w:r>
      <w:proofErr w:type="spellStart"/>
      <w:r w:rsidRPr="00C532EC">
        <w:rPr>
          <w:sz w:val="22"/>
          <w:szCs w:val="22"/>
        </w:rPr>
        <w:t>безэлектродной</w:t>
      </w:r>
      <w:proofErr w:type="spellEnd"/>
      <w:r w:rsidRPr="00C532EC">
        <w:rPr>
          <w:sz w:val="22"/>
          <w:szCs w:val="22"/>
        </w:rPr>
        <w:t xml:space="preserve"> СВЧ-разрядной серной лампы. Однако</w:t>
      </w:r>
      <w:proofErr w:type="gramStart"/>
      <w:r w:rsidRPr="00C532EC">
        <w:rPr>
          <w:sz w:val="22"/>
          <w:szCs w:val="22"/>
        </w:rPr>
        <w:t>,</w:t>
      </w:r>
      <w:proofErr w:type="gramEnd"/>
      <w:r w:rsidRPr="00C532EC">
        <w:rPr>
          <w:sz w:val="22"/>
          <w:szCs w:val="22"/>
        </w:rPr>
        <w:t xml:space="preserve"> при исследовании серной лампы мы столкнулись с необходимостью быстрого </w:t>
      </w:r>
      <w:proofErr w:type="spellStart"/>
      <w:r w:rsidRPr="00C532EC">
        <w:rPr>
          <w:sz w:val="22"/>
          <w:szCs w:val="22"/>
        </w:rPr>
        <w:t>поджига</w:t>
      </w:r>
      <w:proofErr w:type="spellEnd"/>
      <w:r w:rsidRPr="00C532EC">
        <w:rPr>
          <w:sz w:val="22"/>
          <w:szCs w:val="22"/>
        </w:rPr>
        <w:t xml:space="preserve"> плазмы и проблемой равномерного распределения температуры в колбе лампы, что оказывает значительное влияние на цветовые и спектральные хара</w:t>
      </w:r>
      <w:r>
        <w:rPr>
          <w:sz w:val="22"/>
          <w:szCs w:val="22"/>
        </w:rPr>
        <w:t>ктеристики излучения лампы.</w:t>
      </w:r>
    </w:p>
    <w:p w:rsidR="003E07D2" w:rsidRDefault="003E07D2" w:rsidP="003E07D2">
      <w:pPr>
        <w:tabs>
          <w:tab w:val="left" w:pos="840"/>
        </w:tabs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532EC">
        <w:rPr>
          <w:sz w:val="22"/>
          <w:szCs w:val="22"/>
        </w:rPr>
        <w:t xml:space="preserve">Известно, </w:t>
      </w:r>
      <w:r>
        <w:rPr>
          <w:sz w:val="22"/>
          <w:szCs w:val="22"/>
        </w:rPr>
        <w:t xml:space="preserve">что </w:t>
      </w:r>
      <w:r w:rsidRPr="00C532EC">
        <w:rPr>
          <w:sz w:val="22"/>
          <w:szCs w:val="22"/>
        </w:rPr>
        <w:t>при наличии колебаний разных мод в резонансной системе во</w:t>
      </w:r>
      <w:r w:rsidRPr="00C532EC">
        <w:rPr>
          <w:sz w:val="22"/>
          <w:szCs w:val="22"/>
        </w:rPr>
        <w:t>з</w:t>
      </w:r>
      <w:r w:rsidRPr="00C532EC">
        <w:rPr>
          <w:sz w:val="22"/>
          <w:szCs w:val="22"/>
        </w:rPr>
        <w:t>можны режимы, при реализации которых движение частицы становится стохастическим, что дает возможность быстрого</w:t>
      </w:r>
      <w:r>
        <w:rPr>
          <w:sz w:val="22"/>
          <w:szCs w:val="22"/>
        </w:rPr>
        <w:t xml:space="preserve"> и эффективного нагрева плазмы.</w:t>
      </w:r>
    </w:p>
    <w:p w:rsidR="003E07D2" w:rsidRPr="00C532EC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  <w:r w:rsidRPr="00C532EC">
        <w:rPr>
          <w:sz w:val="22"/>
          <w:szCs w:val="22"/>
        </w:rPr>
        <w:t xml:space="preserve">К настоящему времени проведено много работ </w:t>
      </w:r>
      <w:r>
        <w:rPr>
          <w:sz w:val="22"/>
          <w:szCs w:val="22"/>
        </w:rPr>
        <w:t>[4</w:t>
      </w:r>
      <w:r w:rsidRPr="00C532EC">
        <w:rPr>
          <w:sz w:val="22"/>
          <w:szCs w:val="22"/>
        </w:rPr>
        <w:t>–</w:t>
      </w:r>
      <w:r>
        <w:rPr>
          <w:sz w:val="22"/>
          <w:szCs w:val="22"/>
        </w:rPr>
        <w:t>5</w:t>
      </w:r>
      <w:r w:rsidRPr="00C532EC">
        <w:rPr>
          <w:sz w:val="22"/>
          <w:szCs w:val="22"/>
        </w:rPr>
        <w:t xml:space="preserve">] по исследованию </w:t>
      </w:r>
      <w:r>
        <w:rPr>
          <w:sz w:val="22"/>
          <w:szCs w:val="22"/>
        </w:rPr>
        <w:t xml:space="preserve">хаотического </w:t>
      </w:r>
      <w:r w:rsidRPr="00C532EC">
        <w:rPr>
          <w:sz w:val="22"/>
          <w:szCs w:val="22"/>
        </w:rPr>
        <w:t>движения частиц в магнитном п</w:t>
      </w:r>
      <w:r w:rsidRPr="00C532EC">
        <w:rPr>
          <w:sz w:val="22"/>
          <w:szCs w:val="22"/>
        </w:rPr>
        <w:t>о</w:t>
      </w:r>
      <w:r w:rsidRPr="00C532EC">
        <w:rPr>
          <w:sz w:val="22"/>
          <w:szCs w:val="22"/>
        </w:rPr>
        <w:t>ле и в полях волн разной частоты. Изучены критерии перехода к хаотич</w:t>
      </w:r>
      <w:r w:rsidRPr="00C532EC">
        <w:rPr>
          <w:sz w:val="22"/>
          <w:szCs w:val="22"/>
        </w:rPr>
        <w:t>е</w:t>
      </w:r>
      <w:r w:rsidRPr="00C532EC">
        <w:rPr>
          <w:sz w:val="22"/>
          <w:szCs w:val="22"/>
        </w:rPr>
        <w:t>скому движению, которое, возможно, является более об</w:t>
      </w:r>
      <w:r>
        <w:rPr>
          <w:sz w:val="22"/>
          <w:szCs w:val="22"/>
        </w:rPr>
        <w:t>ычным, чем регулярное движение.</w:t>
      </w:r>
    </w:p>
    <w:p w:rsidR="003E07D2" w:rsidRDefault="003E07D2" w:rsidP="003E07D2">
      <w:pPr>
        <w:tabs>
          <w:tab w:val="left" w:pos="840"/>
        </w:tabs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532EC">
        <w:rPr>
          <w:sz w:val="22"/>
          <w:szCs w:val="22"/>
        </w:rPr>
        <w:t>В работе [</w:t>
      </w:r>
      <w:r>
        <w:rPr>
          <w:sz w:val="22"/>
          <w:szCs w:val="22"/>
        </w:rPr>
        <w:t>5</w:t>
      </w:r>
      <w:r w:rsidRPr="00C532EC">
        <w:rPr>
          <w:sz w:val="22"/>
          <w:szCs w:val="22"/>
        </w:rPr>
        <w:t xml:space="preserve">] изучены условия, </w:t>
      </w:r>
      <w:r>
        <w:rPr>
          <w:sz w:val="22"/>
          <w:szCs w:val="22"/>
        </w:rPr>
        <w:t>при</w:t>
      </w:r>
      <w:r w:rsidRPr="00C532EC">
        <w:rPr>
          <w:sz w:val="22"/>
          <w:szCs w:val="22"/>
        </w:rPr>
        <w:t xml:space="preserve"> которых происходит быстрый и эффективный нагрев плазмы из-за перехода движения частиц к стохастическому режиму при наличии в системе колебаний разных мод. Такой режим хорошо согласуется с режимом работы </w:t>
      </w:r>
      <w:proofErr w:type="spellStart"/>
      <w:r w:rsidRPr="00C532EC">
        <w:rPr>
          <w:sz w:val="22"/>
          <w:szCs w:val="22"/>
        </w:rPr>
        <w:t>безэлектродной</w:t>
      </w:r>
      <w:proofErr w:type="spellEnd"/>
      <w:r w:rsidRPr="00C532EC">
        <w:rPr>
          <w:sz w:val="22"/>
          <w:szCs w:val="22"/>
        </w:rPr>
        <w:t xml:space="preserve"> серной </w:t>
      </w:r>
      <w:proofErr w:type="spellStart"/>
      <w:r w:rsidRPr="00C532EC">
        <w:rPr>
          <w:sz w:val="22"/>
          <w:szCs w:val="22"/>
        </w:rPr>
        <w:t>СВЧ-лампы</w:t>
      </w:r>
      <w:proofErr w:type="spellEnd"/>
      <w:r w:rsidRPr="00C532EC">
        <w:rPr>
          <w:sz w:val="22"/>
          <w:szCs w:val="22"/>
        </w:rPr>
        <w:t xml:space="preserve"> и дает возможность </w:t>
      </w:r>
      <w:proofErr w:type="gramStart"/>
      <w:r w:rsidRPr="00C532EC">
        <w:rPr>
          <w:sz w:val="22"/>
          <w:szCs w:val="22"/>
        </w:rPr>
        <w:t>быстрого</w:t>
      </w:r>
      <w:proofErr w:type="gramEnd"/>
      <w:r w:rsidRPr="00C532EC">
        <w:rPr>
          <w:sz w:val="22"/>
          <w:szCs w:val="22"/>
        </w:rPr>
        <w:t xml:space="preserve"> и эффективного </w:t>
      </w:r>
      <w:proofErr w:type="spellStart"/>
      <w:r w:rsidRPr="00C532EC">
        <w:rPr>
          <w:sz w:val="22"/>
          <w:szCs w:val="22"/>
        </w:rPr>
        <w:t>поджига</w:t>
      </w:r>
      <w:proofErr w:type="spellEnd"/>
      <w:r w:rsidRPr="00C532EC">
        <w:rPr>
          <w:sz w:val="22"/>
          <w:szCs w:val="22"/>
        </w:rPr>
        <w:t xml:space="preserve"> неоново-серной плазмы п</w:t>
      </w:r>
      <w:r w:rsidRPr="00C532EC">
        <w:rPr>
          <w:sz w:val="22"/>
          <w:szCs w:val="22"/>
        </w:rPr>
        <w:t>о</w:t>
      </w:r>
      <w:r w:rsidRPr="00C532EC">
        <w:rPr>
          <w:sz w:val="22"/>
          <w:szCs w:val="22"/>
        </w:rPr>
        <w:t>лями двух бегущих волн.</w:t>
      </w:r>
    </w:p>
    <w:p w:rsidR="003E07D2" w:rsidRDefault="003E07D2" w:rsidP="003E07D2">
      <w:pPr>
        <w:tabs>
          <w:tab w:val="left" w:pos="840"/>
        </w:tabs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  <w:r w:rsidRPr="00C532EC">
        <w:rPr>
          <w:sz w:val="22"/>
          <w:szCs w:val="22"/>
        </w:rPr>
        <w:t>Исходя из этого, было проведено численное моделирование движения заряженной частицы в постоянном магнитном поле с учетом критерия перекрытия резонансов, который и определяет переход системы к стохастическому режиму.</w:t>
      </w:r>
    </w:p>
    <w:p w:rsidR="003E07D2" w:rsidRPr="00C532EC" w:rsidRDefault="003E07D2" w:rsidP="003E07D2">
      <w:pPr>
        <w:tabs>
          <w:tab w:val="left" w:pos="840"/>
        </w:tabs>
        <w:autoSpaceDE w:val="0"/>
        <w:autoSpaceDN w:val="0"/>
        <w:adjustRightInd w:val="0"/>
        <w:ind w:firstLine="567"/>
        <w:jc w:val="both"/>
        <w:rPr>
          <w:sz w:val="22"/>
          <w:szCs w:val="22"/>
        </w:rPr>
      </w:pPr>
    </w:p>
    <w:p w:rsidR="003E07D2" w:rsidRPr="00C532EC" w:rsidRDefault="003E07D2" w:rsidP="003E07D2">
      <w:pPr>
        <w:tabs>
          <w:tab w:val="left" w:pos="840"/>
        </w:tabs>
        <w:ind w:firstLine="567"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Модель стохастического</w:t>
      </w:r>
      <w:r w:rsidRPr="00C532EC">
        <w:rPr>
          <w:b/>
          <w:sz w:val="22"/>
          <w:szCs w:val="22"/>
        </w:rPr>
        <w:t xml:space="preserve"> </w:t>
      </w:r>
      <w:r>
        <w:rPr>
          <w:b/>
          <w:sz w:val="22"/>
          <w:szCs w:val="22"/>
        </w:rPr>
        <w:t>нагрева плазмы</w:t>
      </w:r>
    </w:p>
    <w:p w:rsidR="003E07D2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Известна модель, </w:t>
      </w:r>
      <w:r w:rsidRPr="007A2805">
        <w:rPr>
          <w:sz w:val="22"/>
          <w:szCs w:val="22"/>
        </w:rPr>
        <w:t xml:space="preserve">когда </w:t>
      </w:r>
      <w:r>
        <w:rPr>
          <w:sz w:val="22"/>
          <w:szCs w:val="22"/>
        </w:rPr>
        <w:t xml:space="preserve">нагрев плазмы осуществляется путем поглощения энергии </w:t>
      </w:r>
      <w:r w:rsidRPr="007A2805">
        <w:rPr>
          <w:sz w:val="22"/>
          <w:szCs w:val="22"/>
        </w:rPr>
        <w:t>частиц</w:t>
      </w:r>
      <w:r>
        <w:rPr>
          <w:sz w:val="22"/>
          <w:szCs w:val="22"/>
        </w:rPr>
        <w:t>ами</w:t>
      </w:r>
      <w:r w:rsidRPr="007A2805">
        <w:rPr>
          <w:sz w:val="22"/>
          <w:szCs w:val="22"/>
        </w:rPr>
        <w:t xml:space="preserve"> в узкой резонансной области, </w:t>
      </w:r>
      <w:r>
        <w:rPr>
          <w:sz w:val="22"/>
          <w:szCs w:val="22"/>
        </w:rPr>
        <w:t>которые</w:t>
      </w:r>
      <w:r w:rsidRPr="007A2805">
        <w:rPr>
          <w:sz w:val="22"/>
          <w:szCs w:val="22"/>
        </w:rPr>
        <w:t xml:space="preserve"> затем, двигаясь вдоль магнитных силовых линий, «забывают» о фазе вследствие столкновений, так что при последующем прохождении резонансной зоны эту фазу можно считать случайной. В этом случае в среднем частица набирает энергию.</w:t>
      </w:r>
      <w:r>
        <w:rPr>
          <w:sz w:val="22"/>
          <w:szCs w:val="22"/>
        </w:rPr>
        <w:t xml:space="preserve"> Однако</w:t>
      </w:r>
      <w:proofErr w:type="gramStart"/>
      <w:r>
        <w:rPr>
          <w:sz w:val="22"/>
          <w:szCs w:val="22"/>
        </w:rPr>
        <w:t>,</w:t>
      </w:r>
      <w:proofErr w:type="gramEnd"/>
      <w:r>
        <w:rPr>
          <w:sz w:val="22"/>
          <w:szCs w:val="22"/>
        </w:rPr>
        <w:t xml:space="preserve"> такой метод нагрева требует достаточного времени.</w:t>
      </w:r>
    </w:p>
    <w:p w:rsidR="003E07D2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  <w:r w:rsidRPr="00C532EC">
        <w:rPr>
          <w:sz w:val="22"/>
          <w:szCs w:val="22"/>
        </w:rPr>
        <w:t xml:space="preserve">Для нагрева частиц плазмы возможно </w:t>
      </w:r>
      <w:r>
        <w:rPr>
          <w:sz w:val="22"/>
          <w:szCs w:val="22"/>
        </w:rPr>
        <w:t xml:space="preserve">также </w:t>
      </w:r>
      <w:r w:rsidRPr="00C532EC">
        <w:rPr>
          <w:sz w:val="22"/>
          <w:szCs w:val="22"/>
        </w:rPr>
        <w:t>использование взаимодействия двух резонансов, которое изменяет или разрушает интегралы движения. В электронном циклотронном резонансном нагреве (ЭЦРН) нагрев достигается за счет резонанса между ларморовским вращением и электромагнитной волной. Нелинейные взаимодействия в однородном магнитном поле возникают из-за конечной величины ларморовского радиуса, что приводит к появлению многих гармоник в спектре движения.</w:t>
      </w:r>
      <w:r>
        <w:rPr>
          <w:sz w:val="22"/>
          <w:szCs w:val="22"/>
        </w:rPr>
        <w:t xml:space="preserve"> </w:t>
      </w:r>
      <w:r w:rsidRPr="007A2805">
        <w:rPr>
          <w:sz w:val="22"/>
          <w:szCs w:val="22"/>
        </w:rPr>
        <w:t xml:space="preserve">В этом случае нагрев может быть осуществлен при прямом преобразовании энергии электромагнитных волн в тепловую энергию частиц плазмы, когда исключаются «промежуточные» звенья процесса нагрева, например, столкновения. Реализация прямого </w:t>
      </w:r>
      <w:proofErr w:type="spellStart"/>
      <w:r w:rsidRPr="007A2805">
        <w:rPr>
          <w:sz w:val="22"/>
          <w:szCs w:val="22"/>
        </w:rPr>
        <w:t>бесстолкновительного</w:t>
      </w:r>
      <w:proofErr w:type="spellEnd"/>
      <w:r w:rsidRPr="007A2805">
        <w:rPr>
          <w:sz w:val="22"/>
          <w:szCs w:val="22"/>
        </w:rPr>
        <w:t xml:space="preserve"> нагрева может быть осуществлена двумя способами. В первом из них само поле должно </w:t>
      </w:r>
      <w:r w:rsidRPr="007A2805">
        <w:rPr>
          <w:sz w:val="22"/>
          <w:szCs w:val="22"/>
        </w:rPr>
        <w:lastRenderedPageBreak/>
        <w:t>быть хаотическим, во втором (стохастически</w:t>
      </w:r>
      <w:r>
        <w:rPr>
          <w:sz w:val="22"/>
          <w:szCs w:val="22"/>
        </w:rPr>
        <w:t>й нагрев</w:t>
      </w:r>
      <w:r w:rsidRPr="007A2805">
        <w:rPr>
          <w:sz w:val="22"/>
          <w:szCs w:val="22"/>
        </w:rPr>
        <w:t xml:space="preserve">) </w:t>
      </w:r>
      <w:r>
        <w:rPr>
          <w:sz w:val="22"/>
          <w:szCs w:val="22"/>
        </w:rPr>
        <w:t>–</w:t>
      </w:r>
      <w:r w:rsidRPr="007A2805">
        <w:rPr>
          <w:sz w:val="22"/>
          <w:szCs w:val="22"/>
        </w:rPr>
        <w:t xml:space="preserve"> создаются условия, при которых движение частиц в поле регуля</w:t>
      </w:r>
      <w:r>
        <w:rPr>
          <w:sz w:val="22"/>
          <w:szCs w:val="22"/>
        </w:rPr>
        <w:t xml:space="preserve">рных волн становится хаотичным </w:t>
      </w:r>
      <w:r w:rsidRPr="007A2805">
        <w:rPr>
          <w:sz w:val="22"/>
          <w:szCs w:val="22"/>
        </w:rPr>
        <w:t>[</w:t>
      </w:r>
      <w:r>
        <w:rPr>
          <w:sz w:val="22"/>
          <w:szCs w:val="22"/>
        </w:rPr>
        <w:t>4</w:t>
      </w:r>
      <w:r w:rsidRPr="007A2805">
        <w:rPr>
          <w:sz w:val="22"/>
          <w:szCs w:val="22"/>
        </w:rPr>
        <w:t>].</w:t>
      </w:r>
    </w:p>
    <w:p w:rsidR="003E07D2" w:rsidRPr="00E92AE0" w:rsidRDefault="003E07D2" w:rsidP="003E07D2">
      <w:pPr>
        <w:ind w:firstLine="600"/>
        <w:jc w:val="both"/>
        <w:rPr>
          <w:sz w:val="22"/>
          <w:szCs w:val="22"/>
        </w:rPr>
      </w:pPr>
      <w:r w:rsidRPr="00E92AE0">
        <w:rPr>
          <w:sz w:val="22"/>
          <w:szCs w:val="22"/>
        </w:rPr>
        <w:t>В схеме</w:t>
      </w:r>
      <w:r>
        <w:rPr>
          <w:sz w:val="22"/>
          <w:szCs w:val="22"/>
        </w:rPr>
        <w:t xml:space="preserve"> нагрева, которая представлена в</w:t>
      </w:r>
      <w:r w:rsidRPr="00E92AE0">
        <w:rPr>
          <w:sz w:val="22"/>
          <w:szCs w:val="22"/>
        </w:rPr>
        <w:t xml:space="preserve"> работе</w:t>
      </w:r>
      <w:r>
        <w:rPr>
          <w:sz w:val="22"/>
          <w:szCs w:val="22"/>
        </w:rPr>
        <w:t xml:space="preserve"> </w:t>
      </w:r>
      <w:r w:rsidRPr="00C532EC">
        <w:rPr>
          <w:sz w:val="22"/>
          <w:szCs w:val="22"/>
        </w:rPr>
        <w:t>[</w:t>
      </w:r>
      <w:r>
        <w:rPr>
          <w:sz w:val="22"/>
          <w:szCs w:val="22"/>
        </w:rPr>
        <w:t>5</w:t>
      </w:r>
      <w:r w:rsidRPr="00C532EC">
        <w:rPr>
          <w:sz w:val="22"/>
          <w:szCs w:val="22"/>
        </w:rPr>
        <w:t>]</w:t>
      </w:r>
      <w:r w:rsidRPr="00E92AE0">
        <w:rPr>
          <w:sz w:val="22"/>
          <w:szCs w:val="22"/>
        </w:rPr>
        <w:t xml:space="preserve">, взаимодействие электронов плазмы с </w:t>
      </w:r>
      <w:proofErr w:type="spellStart"/>
      <w:r w:rsidRPr="00E92AE0">
        <w:rPr>
          <w:sz w:val="22"/>
          <w:szCs w:val="22"/>
        </w:rPr>
        <w:t>ВЧ-полем</w:t>
      </w:r>
      <w:proofErr w:type="spellEnd"/>
      <w:r w:rsidRPr="00E92AE0">
        <w:rPr>
          <w:sz w:val="22"/>
          <w:szCs w:val="22"/>
        </w:rPr>
        <w:t xml:space="preserve"> происходит во всем объеме, который занимают частицы плазмы. Тем самым исключен промежуток времени, на котором частицы плазмы не взаимодействуют с полем электромагнитной волны.</w:t>
      </w:r>
      <w:r>
        <w:rPr>
          <w:sz w:val="22"/>
          <w:szCs w:val="22"/>
        </w:rPr>
        <w:t xml:space="preserve"> Рассмотрим предлагаемую схему более подробно.</w:t>
      </w:r>
    </w:p>
    <w:p w:rsidR="003E07D2" w:rsidRPr="00D701FA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Пусть заряженная частица </w:t>
      </w:r>
      <w:r w:rsidRPr="00D701FA">
        <w:rPr>
          <w:sz w:val="22"/>
          <w:szCs w:val="22"/>
        </w:rPr>
        <w:t xml:space="preserve">движется в постоянном магнитном поле </w:t>
      </w:r>
      <w:r w:rsidRPr="00D701FA">
        <w:rPr>
          <w:position w:val="-10"/>
          <w:sz w:val="22"/>
          <w:szCs w:val="22"/>
        </w:rPr>
        <w:object w:dxaOrig="340" w:dyaOrig="3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7.25pt;height:15.75pt" o:ole="">
            <v:imagedata r:id="rId5" o:title=""/>
          </v:shape>
          <o:OLEObject Type="Embed" ProgID="Equation.2" ShapeID="_x0000_i1025" DrawAspect="Content" ObjectID="_1416823618" r:id="rId6"/>
        </w:object>
      </w:r>
      <w:r w:rsidRPr="00D701FA">
        <w:rPr>
          <w:sz w:val="22"/>
          <w:szCs w:val="22"/>
        </w:rPr>
        <w:t xml:space="preserve"> и в поле </w:t>
      </w:r>
      <w:r w:rsidRPr="00D701FA">
        <w:rPr>
          <w:position w:val="-4"/>
          <w:sz w:val="22"/>
          <w:szCs w:val="22"/>
        </w:rPr>
        <w:object w:dxaOrig="279" w:dyaOrig="240">
          <v:shape id="_x0000_i1026" type="#_x0000_t75" style="width:14.25pt;height:12pt" o:ole="">
            <v:imagedata r:id="rId7" o:title=""/>
          </v:shape>
          <o:OLEObject Type="Embed" ProgID="Equation.2" ShapeID="_x0000_i1026" DrawAspect="Content" ObjectID="_1416823619" r:id="rId8"/>
        </w:object>
      </w:r>
      <w:r w:rsidRPr="00D701FA">
        <w:rPr>
          <w:sz w:val="22"/>
          <w:szCs w:val="22"/>
        </w:rPr>
        <w:t>- волны круглого волновода. Магни</w:t>
      </w:r>
      <w:r w:rsidRPr="00D701FA">
        <w:rPr>
          <w:sz w:val="22"/>
          <w:szCs w:val="22"/>
        </w:rPr>
        <w:t>т</w:t>
      </w:r>
      <w:r w:rsidRPr="00D701FA">
        <w:rPr>
          <w:sz w:val="22"/>
          <w:szCs w:val="22"/>
        </w:rPr>
        <w:t xml:space="preserve">ное поле </w:t>
      </w:r>
      <w:r w:rsidRPr="00D701FA">
        <w:rPr>
          <w:position w:val="-10"/>
          <w:sz w:val="22"/>
          <w:szCs w:val="22"/>
        </w:rPr>
        <w:object w:dxaOrig="340" w:dyaOrig="320">
          <v:shape id="_x0000_i1027" type="#_x0000_t75" style="width:17.25pt;height:15.75pt" o:ole="">
            <v:imagedata r:id="rId5" o:title=""/>
          </v:shape>
          <o:OLEObject Type="Embed" ProgID="Equation.2" ShapeID="_x0000_i1027" DrawAspect="Content" ObjectID="_1416823620" r:id="rId9"/>
        </w:object>
      </w:r>
      <w:r w:rsidRPr="00D701FA">
        <w:rPr>
          <w:sz w:val="22"/>
          <w:szCs w:val="22"/>
        </w:rPr>
        <w:t xml:space="preserve"> направлено вдоль оси волновода, радиус волновода </w:t>
      </w:r>
      <w:r w:rsidRPr="00D701FA">
        <w:rPr>
          <w:position w:val="-4"/>
          <w:sz w:val="22"/>
          <w:szCs w:val="22"/>
        </w:rPr>
        <w:object w:dxaOrig="200" w:dyaOrig="200">
          <v:shape id="_x0000_i1028" type="#_x0000_t75" style="width:9.75pt;height:9.75pt" o:ole="">
            <v:imagedata r:id="rId10" o:title=""/>
          </v:shape>
          <o:OLEObject Type="Embed" ProgID="Equation.2" ShapeID="_x0000_i1028" DrawAspect="Content" ObjectID="_1416823621" r:id="rId11"/>
        </w:object>
      </w:r>
      <w:r w:rsidRPr="00D701FA">
        <w:rPr>
          <w:sz w:val="22"/>
          <w:szCs w:val="22"/>
        </w:rPr>
        <w:t>.</w:t>
      </w:r>
    </w:p>
    <w:p w:rsidR="003E07D2" w:rsidRDefault="003E07D2" w:rsidP="003E07D2">
      <w:pPr>
        <w:ind w:firstLine="600"/>
        <w:jc w:val="both"/>
        <w:rPr>
          <w:sz w:val="22"/>
          <w:szCs w:val="22"/>
        </w:rPr>
      </w:pPr>
      <w:r>
        <w:rPr>
          <w:sz w:val="22"/>
          <w:szCs w:val="22"/>
        </w:rPr>
        <w:t>Система</w:t>
      </w:r>
      <w:r w:rsidRPr="00D701FA">
        <w:rPr>
          <w:sz w:val="22"/>
          <w:szCs w:val="22"/>
        </w:rPr>
        <w:t xml:space="preserve"> уравнений, опис</w:t>
      </w:r>
      <w:r w:rsidRPr="00D701FA">
        <w:rPr>
          <w:sz w:val="22"/>
          <w:szCs w:val="22"/>
        </w:rPr>
        <w:t>ы</w:t>
      </w:r>
      <w:r>
        <w:rPr>
          <w:sz w:val="22"/>
          <w:szCs w:val="22"/>
        </w:rPr>
        <w:t>вающая движение частицы в поле волны имеет вид:</w:t>
      </w:r>
    </w:p>
    <w:p w:rsidR="003E07D2" w:rsidRDefault="003E07D2" w:rsidP="003E07D2">
      <w:pPr>
        <w:ind w:left="284"/>
        <w:jc w:val="both"/>
        <w:rPr>
          <w:sz w:val="22"/>
          <w:szCs w:val="22"/>
        </w:rPr>
      </w:pPr>
      <w:r w:rsidRPr="001A55F2">
        <w:rPr>
          <w:position w:val="-216"/>
          <w:sz w:val="22"/>
          <w:szCs w:val="22"/>
        </w:rPr>
        <w:object w:dxaOrig="7220" w:dyaOrig="4040">
          <v:shape id="_x0000_i1029" type="#_x0000_t75" style="width:360.75pt;height:201.75pt" o:ole="">
            <v:imagedata r:id="rId12" o:title=""/>
          </v:shape>
          <o:OLEObject Type="Embed" ProgID="Equation.3" ShapeID="_x0000_i1029" DrawAspect="Content" ObjectID="_1416823622" r:id="rId13"/>
        </w:object>
      </w:r>
      <w:r w:rsidRPr="00D701FA">
        <w:rPr>
          <w:sz w:val="22"/>
          <w:szCs w:val="22"/>
        </w:rPr>
        <w:tab/>
      </w:r>
      <w:r>
        <w:rPr>
          <w:sz w:val="22"/>
          <w:szCs w:val="22"/>
        </w:rPr>
        <w:t xml:space="preserve">        </w:t>
      </w:r>
      <w:r w:rsidRPr="00D701FA">
        <w:rPr>
          <w:sz w:val="22"/>
          <w:szCs w:val="22"/>
        </w:rPr>
        <w:t>(</w:t>
      </w:r>
      <w:fldSimple w:instr=" SEQ EqNumber \* MERGEFORMAT ">
        <w:r>
          <w:rPr>
            <w:noProof/>
            <w:sz w:val="22"/>
            <w:szCs w:val="22"/>
          </w:rPr>
          <w:t>1</w:t>
        </w:r>
      </w:fldSimple>
      <w:r w:rsidRPr="00D701FA">
        <w:rPr>
          <w:sz w:val="22"/>
          <w:szCs w:val="22"/>
        </w:rPr>
        <w:t>)</w:t>
      </w:r>
    </w:p>
    <w:p w:rsidR="003E07D2" w:rsidRPr="00BE4BE7" w:rsidRDefault="003E07D2" w:rsidP="003E07D2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где </w:t>
      </w:r>
      <w:r w:rsidRPr="00C554B8">
        <w:rPr>
          <w:position w:val="-12"/>
          <w:sz w:val="22"/>
          <w:szCs w:val="22"/>
        </w:rPr>
        <w:object w:dxaOrig="1080" w:dyaOrig="440">
          <v:shape id="_x0000_i1030" type="#_x0000_t75" style="width:54pt;height:21.75pt" o:ole="">
            <v:imagedata r:id="rId14" o:title=""/>
          </v:shape>
          <o:OLEObject Type="Embed" ProgID="Equation.3" ShapeID="_x0000_i1030" DrawAspect="Content" ObjectID="_1416823623" r:id="rId15"/>
        </w:object>
      </w:r>
      <w:r>
        <w:rPr>
          <w:sz w:val="22"/>
          <w:szCs w:val="22"/>
        </w:rPr>
        <w:t xml:space="preserve"> – </w:t>
      </w:r>
      <w:r w:rsidRPr="00C554B8">
        <w:rPr>
          <w:sz w:val="22"/>
          <w:szCs w:val="22"/>
        </w:rPr>
        <w:t>энергия частицы</w:t>
      </w:r>
      <w:r>
        <w:rPr>
          <w:sz w:val="22"/>
          <w:szCs w:val="22"/>
        </w:rPr>
        <w:t>;</w:t>
      </w:r>
      <w:r w:rsidRPr="00C554B8">
        <w:rPr>
          <w:sz w:val="22"/>
          <w:szCs w:val="22"/>
        </w:rPr>
        <w:t xml:space="preserve"> </w:t>
      </w:r>
      <w:r w:rsidRPr="00C554B8">
        <w:rPr>
          <w:position w:val="-10"/>
          <w:sz w:val="22"/>
          <w:szCs w:val="22"/>
        </w:rPr>
        <w:object w:dxaOrig="1100" w:dyaOrig="300">
          <v:shape id="_x0000_i1031" type="#_x0000_t75" style="width:54.75pt;height:15pt" o:ole="">
            <v:imagedata r:id="rId16" o:title=""/>
          </v:shape>
          <o:OLEObject Type="Embed" ProgID="Equation.3" ShapeID="_x0000_i1031" DrawAspect="Content" ObjectID="_1416823624" r:id="rId17"/>
        </w:object>
      </w:r>
      <w:r w:rsidRPr="00C554B8">
        <w:rPr>
          <w:sz w:val="22"/>
          <w:szCs w:val="22"/>
        </w:rPr>
        <w:t xml:space="preserve"> – импульс частицы</w:t>
      </w:r>
      <w:r>
        <w:rPr>
          <w:sz w:val="22"/>
          <w:szCs w:val="22"/>
        </w:rPr>
        <w:t xml:space="preserve">; </w:t>
      </w:r>
      <w:r w:rsidRPr="008B7604">
        <w:rPr>
          <w:position w:val="-10"/>
          <w:sz w:val="22"/>
          <w:szCs w:val="22"/>
        </w:rPr>
        <w:object w:dxaOrig="320" w:dyaOrig="300">
          <v:shape id="_x0000_i1032" type="#_x0000_t75" style="width:15.75pt;height:15pt" o:ole="">
            <v:imagedata r:id="rId18" o:title=""/>
          </v:shape>
          <o:OLEObject Type="Embed" ProgID="Equation.3" ShapeID="_x0000_i1032" DrawAspect="Content" ObjectID="_1416823625" r:id="rId19"/>
        </w:object>
      </w:r>
      <w:r w:rsidRPr="008B7604">
        <w:rPr>
          <w:sz w:val="22"/>
          <w:szCs w:val="22"/>
        </w:rPr>
        <w:t>- функция Бесселя порядка</w:t>
      </w:r>
      <w:r>
        <w:rPr>
          <w:sz w:val="22"/>
          <w:szCs w:val="22"/>
        </w:rPr>
        <w:t xml:space="preserve"> </w:t>
      </w:r>
      <w:r w:rsidRPr="008B7604">
        <w:rPr>
          <w:i/>
          <w:sz w:val="22"/>
          <w:szCs w:val="22"/>
          <w:lang w:val="en-US"/>
        </w:rPr>
        <w:t>m</w:t>
      </w:r>
      <w:r w:rsidRPr="008B7604">
        <w:rPr>
          <w:sz w:val="22"/>
          <w:szCs w:val="22"/>
        </w:rPr>
        <w:t xml:space="preserve">; </w:t>
      </w:r>
      <w:r w:rsidRPr="008B7604">
        <w:rPr>
          <w:position w:val="-20"/>
          <w:sz w:val="22"/>
          <w:szCs w:val="22"/>
        </w:rPr>
        <w:object w:dxaOrig="880" w:dyaOrig="540">
          <v:shape id="_x0000_i1033" type="#_x0000_t75" style="width:44.25pt;height:27pt" o:ole="">
            <v:imagedata r:id="rId20" o:title=""/>
          </v:shape>
          <o:OLEObject Type="Embed" ProgID="Equation.3" ShapeID="_x0000_i1033" DrawAspect="Content" ObjectID="_1416823626" r:id="rId21"/>
        </w:object>
      </w:r>
      <w:r w:rsidRPr="008B7604">
        <w:rPr>
          <w:sz w:val="22"/>
          <w:szCs w:val="22"/>
        </w:rPr>
        <w:t xml:space="preserve">, </w:t>
      </w:r>
      <w:r w:rsidRPr="008B7604">
        <w:rPr>
          <w:position w:val="-10"/>
          <w:sz w:val="22"/>
          <w:szCs w:val="22"/>
        </w:rPr>
        <w:object w:dxaOrig="380" w:dyaOrig="300">
          <v:shape id="_x0000_i1034" type="#_x0000_t75" style="width:18.75pt;height:15pt" o:ole="">
            <v:imagedata r:id="rId22" o:title=""/>
          </v:shape>
          <o:OLEObject Type="Embed" ProgID="Equation.3" ShapeID="_x0000_i1034" DrawAspect="Content" ObjectID="_1416823627" r:id="rId23"/>
        </w:object>
      </w:r>
      <w:r w:rsidRPr="008B7604">
        <w:rPr>
          <w:sz w:val="22"/>
          <w:szCs w:val="22"/>
        </w:rPr>
        <w:t>- корень прои</w:t>
      </w:r>
      <w:r w:rsidRPr="008B7604">
        <w:rPr>
          <w:sz w:val="22"/>
          <w:szCs w:val="22"/>
        </w:rPr>
        <w:t>з</w:t>
      </w:r>
      <w:r>
        <w:rPr>
          <w:sz w:val="22"/>
          <w:szCs w:val="22"/>
        </w:rPr>
        <w:t>водной функции Бесселя;</w:t>
      </w:r>
      <w:r w:rsidRPr="008B7604">
        <w:rPr>
          <w:sz w:val="22"/>
          <w:szCs w:val="22"/>
        </w:rPr>
        <w:t xml:space="preserve"> </w:t>
      </w:r>
      <w:r w:rsidRPr="008B7604">
        <w:rPr>
          <w:position w:val="-12"/>
          <w:sz w:val="22"/>
          <w:szCs w:val="22"/>
        </w:rPr>
        <w:object w:dxaOrig="1320" w:dyaOrig="440">
          <v:shape id="_x0000_i1035" type="#_x0000_t75" style="width:66pt;height:21.75pt" o:ole="">
            <v:imagedata r:id="rId24" o:title=""/>
          </v:shape>
          <o:OLEObject Type="Embed" ProgID="Equation.3" ShapeID="_x0000_i1035" DrawAspect="Content" ObjectID="_1416823628" r:id="rId25"/>
        </w:object>
      </w:r>
      <w:r w:rsidRPr="008B7604">
        <w:rPr>
          <w:sz w:val="22"/>
          <w:szCs w:val="22"/>
        </w:rPr>
        <w:t>;</w:t>
      </w:r>
      <w:r w:rsidRPr="00BE4BE7">
        <w:rPr>
          <w:sz w:val="22"/>
          <w:szCs w:val="22"/>
        </w:rPr>
        <w:t xml:space="preserve"> </w:t>
      </w:r>
      <w:r w:rsidRPr="00BE4BE7">
        <w:rPr>
          <w:position w:val="-20"/>
          <w:sz w:val="22"/>
          <w:szCs w:val="22"/>
        </w:rPr>
        <w:object w:dxaOrig="1040" w:dyaOrig="540">
          <v:shape id="_x0000_i1036" type="#_x0000_t75" style="width:51.75pt;height:27pt" o:ole="">
            <v:imagedata r:id="rId26" o:title=""/>
          </v:shape>
          <o:OLEObject Type="Embed" ProgID="Equation.3" ShapeID="_x0000_i1036" DrawAspect="Content" ObjectID="_1416823629" r:id="rId27"/>
        </w:object>
      </w:r>
      <w:r w:rsidRPr="00BE4BE7">
        <w:rPr>
          <w:sz w:val="22"/>
          <w:szCs w:val="22"/>
        </w:rPr>
        <w:t xml:space="preserve">; </w:t>
      </w:r>
      <w:r w:rsidRPr="00BE4BE7">
        <w:rPr>
          <w:i/>
          <w:sz w:val="22"/>
          <w:szCs w:val="22"/>
        </w:rPr>
        <w:t xml:space="preserve">M </w:t>
      </w:r>
      <w:r w:rsidRPr="00BE4BE7">
        <w:rPr>
          <w:sz w:val="22"/>
          <w:szCs w:val="22"/>
        </w:rPr>
        <w:t xml:space="preserve">- масса частицы; </w:t>
      </w:r>
      <w:r w:rsidRPr="00BE4BE7">
        <w:rPr>
          <w:position w:val="-26"/>
          <w:sz w:val="22"/>
          <w:szCs w:val="22"/>
        </w:rPr>
        <w:object w:dxaOrig="780" w:dyaOrig="600">
          <v:shape id="_x0000_i1037" type="#_x0000_t75" style="width:39pt;height:30pt" o:ole="">
            <v:imagedata r:id="rId28" o:title=""/>
          </v:shape>
          <o:OLEObject Type="Embed" ProgID="Equation.3" ShapeID="_x0000_i1037" DrawAspect="Content" ObjectID="_1416823630" r:id="rId29"/>
        </w:object>
      </w:r>
      <w:r w:rsidRPr="00BE4BE7">
        <w:rPr>
          <w:sz w:val="22"/>
          <w:szCs w:val="22"/>
        </w:rPr>
        <w:t xml:space="preserve"> - ларморовский радиус частицы; индекс </w:t>
      </w:r>
      <w:proofErr w:type="gramStart"/>
      <w:r w:rsidRPr="00BE4BE7">
        <w:rPr>
          <w:i/>
          <w:sz w:val="22"/>
          <w:szCs w:val="22"/>
        </w:rPr>
        <w:t>с</w:t>
      </w:r>
      <w:proofErr w:type="gramEnd"/>
      <w:r w:rsidRPr="00BE4BE7">
        <w:rPr>
          <w:sz w:val="22"/>
          <w:szCs w:val="22"/>
        </w:rPr>
        <w:t xml:space="preserve"> стоит </w:t>
      </w:r>
      <w:proofErr w:type="gramStart"/>
      <w:r>
        <w:rPr>
          <w:sz w:val="22"/>
          <w:szCs w:val="22"/>
        </w:rPr>
        <w:t>у</w:t>
      </w:r>
      <w:proofErr w:type="gramEnd"/>
      <w:r>
        <w:rPr>
          <w:sz w:val="22"/>
          <w:szCs w:val="22"/>
        </w:rPr>
        <w:t xml:space="preserve"> </w:t>
      </w:r>
      <w:r w:rsidRPr="00BE4BE7">
        <w:rPr>
          <w:sz w:val="22"/>
          <w:szCs w:val="22"/>
        </w:rPr>
        <w:t xml:space="preserve">координат ларморовского центра </w:t>
      </w:r>
      <w:r>
        <w:rPr>
          <w:sz w:val="22"/>
          <w:szCs w:val="22"/>
        </w:rPr>
        <w:t>частицы.</w:t>
      </w:r>
    </w:p>
    <w:p w:rsidR="003E07D2" w:rsidRPr="004B2EDC" w:rsidRDefault="003E07D2" w:rsidP="003E07D2">
      <w:pPr>
        <w:ind w:firstLine="567"/>
        <w:jc w:val="both"/>
        <w:rPr>
          <w:sz w:val="22"/>
          <w:szCs w:val="22"/>
        </w:rPr>
      </w:pPr>
      <w:r w:rsidRPr="004B2EDC">
        <w:rPr>
          <w:sz w:val="22"/>
          <w:szCs w:val="22"/>
        </w:rPr>
        <w:t xml:space="preserve">Исследуем движение частицы вблизи резонанса </w:t>
      </w:r>
    </w:p>
    <w:p w:rsidR="003E07D2" w:rsidRPr="004B2EDC" w:rsidRDefault="003E07D2" w:rsidP="003E07D2">
      <w:pPr>
        <w:tabs>
          <w:tab w:val="left" w:pos="6240"/>
        </w:tabs>
        <w:ind w:left="284"/>
        <w:jc w:val="right"/>
        <w:rPr>
          <w:sz w:val="22"/>
          <w:szCs w:val="22"/>
        </w:rPr>
      </w:pPr>
      <w:r w:rsidRPr="004B2EDC">
        <w:rPr>
          <w:position w:val="-24"/>
          <w:sz w:val="22"/>
          <w:szCs w:val="22"/>
        </w:rPr>
        <w:object w:dxaOrig="2840" w:dyaOrig="580">
          <v:shape id="_x0000_i1038" type="#_x0000_t75" style="width:141.75pt;height:29.25pt" o:ole="">
            <v:imagedata r:id="rId30" o:title=""/>
          </v:shape>
          <o:OLEObject Type="Embed" ProgID="Equation.3" ShapeID="_x0000_i1038" DrawAspect="Content" ObjectID="_1416823631" r:id="rId31"/>
        </w:object>
      </w:r>
      <w:bookmarkStart w:id="0" w:name="EqResCond"/>
      <w:r w:rsidRPr="004B2EDC">
        <w:rPr>
          <w:sz w:val="22"/>
          <w:szCs w:val="22"/>
        </w:rPr>
        <w:tab/>
        <w:t>(</w:t>
      </w:r>
      <w:r>
        <w:rPr>
          <w:sz w:val="22"/>
          <w:szCs w:val="22"/>
        </w:rPr>
        <w:t>2</w:t>
      </w:r>
      <w:r w:rsidRPr="004B2EDC">
        <w:rPr>
          <w:sz w:val="22"/>
          <w:szCs w:val="22"/>
        </w:rPr>
        <w:t>)</w:t>
      </w:r>
      <w:bookmarkEnd w:id="0"/>
    </w:p>
    <w:p w:rsidR="003E07D2" w:rsidRPr="004B2EDC" w:rsidRDefault="003E07D2" w:rsidP="003E07D2">
      <w:pPr>
        <w:ind w:firstLine="567"/>
        <w:jc w:val="both"/>
        <w:rPr>
          <w:sz w:val="22"/>
          <w:szCs w:val="22"/>
        </w:rPr>
      </w:pPr>
      <w:r w:rsidRPr="004B2EDC">
        <w:rPr>
          <w:sz w:val="22"/>
          <w:szCs w:val="22"/>
        </w:rPr>
        <w:t xml:space="preserve">Будем считать, что </w:t>
      </w:r>
      <w:r>
        <w:rPr>
          <w:sz w:val="22"/>
          <w:szCs w:val="22"/>
        </w:rPr>
        <w:t xml:space="preserve">частица движется в поле волны </w:t>
      </w:r>
      <w:r w:rsidRPr="004B2EDC">
        <w:rPr>
          <w:position w:val="-10"/>
        </w:rPr>
        <w:object w:dxaOrig="420" w:dyaOrig="300">
          <v:shape id="_x0000_i1039" type="#_x0000_t75" style="width:21pt;height:15pt" o:ole="">
            <v:imagedata r:id="rId32" o:title=""/>
          </v:shape>
          <o:OLEObject Type="Embed" ProgID="Equation.3" ShapeID="_x0000_i1039" DrawAspect="Content" ObjectID="_1416823632" r:id="rId33"/>
        </w:object>
      </w:r>
      <w:r>
        <w:rPr>
          <w:sz w:val="22"/>
          <w:szCs w:val="22"/>
        </w:rPr>
        <w:t xml:space="preserve"> и </w:t>
      </w:r>
      <w:r w:rsidRPr="004B2EDC">
        <w:rPr>
          <w:sz w:val="22"/>
          <w:szCs w:val="22"/>
        </w:rPr>
        <w:t xml:space="preserve">расположена вблизи оси волновода. Тогда после усреднения по резонансной фазе </w:t>
      </w:r>
      <w:r w:rsidRPr="004B2EDC">
        <w:rPr>
          <w:position w:val="-10"/>
          <w:sz w:val="22"/>
          <w:szCs w:val="22"/>
        </w:rPr>
        <w:object w:dxaOrig="2480" w:dyaOrig="340">
          <v:shape id="_x0000_i1040" type="#_x0000_t75" style="width:123.75pt;height:17.25pt" o:ole="">
            <v:imagedata r:id="rId34" o:title=""/>
          </v:shape>
          <o:OLEObject Type="Embed" ProgID="Equation.3" ShapeID="_x0000_i1040" DrawAspect="Content" ObjectID="_1416823633" r:id="rId35"/>
        </w:object>
      </w:r>
      <w:r w:rsidRPr="004B2EDC">
        <w:rPr>
          <w:sz w:val="22"/>
          <w:szCs w:val="22"/>
        </w:rPr>
        <w:t xml:space="preserve"> получим уравнения, опис</w:t>
      </w:r>
      <w:r w:rsidRPr="004B2EDC">
        <w:rPr>
          <w:sz w:val="22"/>
          <w:szCs w:val="22"/>
        </w:rPr>
        <w:t>ы</w:t>
      </w:r>
      <w:r w:rsidRPr="004B2EDC">
        <w:rPr>
          <w:sz w:val="22"/>
          <w:szCs w:val="22"/>
        </w:rPr>
        <w:t xml:space="preserve">вающие движение частицы в резонансе </w:t>
      </w:r>
      <w:fldSimple w:instr=" REF EqResCond \* MERGEFORMAT ">
        <w:r w:rsidRPr="004B2EDC">
          <w:rPr>
            <w:sz w:val="22"/>
            <w:szCs w:val="22"/>
          </w:rPr>
          <w:tab/>
          <w:t>(</w:t>
        </w:r>
        <w:r>
          <w:rPr>
            <w:sz w:val="22"/>
            <w:szCs w:val="22"/>
          </w:rPr>
          <w:t>2</w:t>
        </w:r>
        <w:r w:rsidRPr="004B2EDC">
          <w:rPr>
            <w:sz w:val="22"/>
            <w:szCs w:val="22"/>
          </w:rPr>
          <w:t>)</w:t>
        </w:r>
      </w:fldSimple>
      <w:r w:rsidRPr="004B2EDC">
        <w:rPr>
          <w:sz w:val="22"/>
          <w:szCs w:val="22"/>
        </w:rPr>
        <w:t xml:space="preserve"> </w:t>
      </w:r>
    </w:p>
    <w:p w:rsidR="003E07D2" w:rsidRPr="004B2EDC" w:rsidRDefault="003E07D2" w:rsidP="003E07D2">
      <w:pPr>
        <w:tabs>
          <w:tab w:val="left" w:pos="6480"/>
        </w:tabs>
        <w:ind w:left="284"/>
        <w:jc w:val="right"/>
        <w:rPr>
          <w:sz w:val="22"/>
          <w:szCs w:val="22"/>
        </w:rPr>
      </w:pPr>
      <w:r w:rsidRPr="00413F61">
        <w:rPr>
          <w:position w:val="-24"/>
          <w:sz w:val="22"/>
          <w:szCs w:val="22"/>
        </w:rPr>
        <w:object w:dxaOrig="6640" w:dyaOrig="580">
          <v:shape id="_x0000_i1041" type="#_x0000_t75" style="width:332.25pt;height:29.25pt" o:ole="">
            <v:imagedata r:id="rId36" o:title=""/>
          </v:shape>
          <o:OLEObject Type="Embed" ProgID="Equation.3" ShapeID="_x0000_i1041" DrawAspect="Content" ObjectID="_1416823634" r:id="rId37"/>
        </w:object>
      </w:r>
      <w:r w:rsidRPr="004B2EDC">
        <w:rPr>
          <w:sz w:val="22"/>
          <w:szCs w:val="22"/>
        </w:rPr>
        <w:tab/>
      </w:r>
      <w:bookmarkStart w:id="1" w:name="EqEnergySingleResonance"/>
      <w:r w:rsidRPr="004B2EDC">
        <w:rPr>
          <w:sz w:val="22"/>
          <w:szCs w:val="22"/>
        </w:rPr>
        <w:t>(</w:t>
      </w:r>
      <w:r>
        <w:rPr>
          <w:sz w:val="22"/>
          <w:szCs w:val="22"/>
        </w:rPr>
        <w:t>3</w:t>
      </w:r>
      <w:r w:rsidRPr="004B2EDC">
        <w:rPr>
          <w:sz w:val="22"/>
          <w:szCs w:val="22"/>
        </w:rPr>
        <w:t>)</w:t>
      </w:r>
      <w:bookmarkEnd w:id="1"/>
    </w:p>
    <w:p w:rsidR="003E07D2" w:rsidRPr="004B2EDC" w:rsidRDefault="003E07D2" w:rsidP="003E07D2">
      <w:pPr>
        <w:ind w:firstLine="567"/>
        <w:jc w:val="both"/>
        <w:rPr>
          <w:sz w:val="22"/>
          <w:szCs w:val="22"/>
        </w:rPr>
      </w:pPr>
      <w:r w:rsidRPr="004B2EDC">
        <w:rPr>
          <w:sz w:val="22"/>
          <w:szCs w:val="22"/>
        </w:rPr>
        <w:t>Уравнение для определения макс</w:t>
      </w:r>
      <w:r w:rsidRPr="004B2EDC">
        <w:rPr>
          <w:sz w:val="22"/>
          <w:szCs w:val="22"/>
        </w:rPr>
        <w:t>и</w:t>
      </w:r>
      <w:r w:rsidRPr="004B2EDC">
        <w:rPr>
          <w:sz w:val="22"/>
          <w:szCs w:val="22"/>
        </w:rPr>
        <w:t>мального изменени</w:t>
      </w:r>
      <w:r>
        <w:rPr>
          <w:sz w:val="22"/>
          <w:szCs w:val="22"/>
        </w:rPr>
        <w:t>я</w:t>
      </w:r>
      <w:r w:rsidRPr="004B2EDC">
        <w:rPr>
          <w:sz w:val="22"/>
          <w:szCs w:val="22"/>
        </w:rPr>
        <w:t xml:space="preserve"> энергии частицы – полуширины резонанса имеет вид:</w:t>
      </w:r>
    </w:p>
    <w:p w:rsidR="003E07D2" w:rsidRPr="004B2EDC" w:rsidRDefault="003E07D2" w:rsidP="003E07D2">
      <w:pPr>
        <w:tabs>
          <w:tab w:val="left" w:pos="6480"/>
        </w:tabs>
        <w:ind w:left="284"/>
        <w:jc w:val="right"/>
        <w:rPr>
          <w:sz w:val="22"/>
          <w:szCs w:val="22"/>
        </w:rPr>
      </w:pPr>
      <w:r w:rsidRPr="004B2EDC">
        <w:rPr>
          <w:position w:val="-28"/>
          <w:sz w:val="22"/>
          <w:szCs w:val="22"/>
        </w:rPr>
        <w:object w:dxaOrig="3739" w:dyaOrig="1080">
          <v:shape id="_x0000_i1042" type="#_x0000_t75" style="width:186.75pt;height:54pt" o:ole="">
            <v:imagedata r:id="rId38" o:title=""/>
          </v:shape>
          <o:OLEObject Type="Embed" ProgID="Equation.3" ShapeID="_x0000_i1042" DrawAspect="Content" ObjectID="_1416823635" r:id="rId39"/>
        </w:object>
      </w:r>
      <w:r w:rsidRPr="004B2EDC">
        <w:rPr>
          <w:sz w:val="22"/>
          <w:szCs w:val="22"/>
        </w:rPr>
        <w:tab/>
      </w:r>
      <w:bookmarkStart w:id="2" w:name="EqWidth"/>
      <w:r w:rsidRPr="004B2EDC">
        <w:rPr>
          <w:sz w:val="22"/>
          <w:szCs w:val="22"/>
        </w:rPr>
        <w:t>(</w:t>
      </w:r>
      <w:r>
        <w:rPr>
          <w:sz w:val="22"/>
          <w:szCs w:val="22"/>
        </w:rPr>
        <w:t>4</w:t>
      </w:r>
      <w:r w:rsidRPr="004B2EDC">
        <w:rPr>
          <w:sz w:val="22"/>
          <w:szCs w:val="22"/>
        </w:rPr>
        <w:t>)</w:t>
      </w:r>
      <w:bookmarkEnd w:id="2"/>
    </w:p>
    <w:p w:rsidR="003E07D2" w:rsidRPr="004B2EDC" w:rsidRDefault="003E07D2" w:rsidP="003E07D2">
      <w:pPr>
        <w:ind w:firstLine="567"/>
        <w:jc w:val="both"/>
        <w:rPr>
          <w:sz w:val="22"/>
          <w:szCs w:val="22"/>
        </w:rPr>
      </w:pPr>
      <w:r w:rsidRPr="004B2EDC">
        <w:rPr>
          <w:sz w:val="22"/>
          <w:szCs w:val="22"/>
        </w:rPr>
        <w:t>Максимальную ширину резонанса имеют частицы, находящиеся вблизи оси волн</w:t>
      </w:r>
      <w:r w:rsidRPr="004B2EDC">
        <w:rPr>
          <w:sz w:val="22"/>
          <w:szCs w:val="22"/>
        </w:rPr>
        <w:t>о</w:t>
      </w:r>
      <w:r w:rsidRPr="004B2EDC">
        <w:rPr>
          <w:sz w:val="22"/>
          <w:szCs w:val="22"/>
        </w:rPr>
        <w:t xml:space="preserve">вода </w:t>
      </w:r>
      <w:r w:rsidRPr="004B2EDC">
        <w:rPr>
          <w:position w:val="-10"/>
          <w:sz w:val="22"/>
          <w:szCs w:val="22"/>
        </w:rPr>
        <w:object w:dxaOrig="760" w:dyaOrig="320">
          <v:shape id="_x0000_i1043" type="#_x0000_t75" style="width:38.25pt;height:15.75pt" o:ole="">
            <v:imagedata r:id="rId40" o:title=""/>
          </v:shape>
          <o:OLEObject Type="Embed" ProgID="Equation.2" ShapeID="_x0000_i1043" DrawAspect="Content" ObjectID="_1416823636" r:id="rId41"/>
        </w:object>
      </w:r>
      <w:r w:rsidRPr="004B2EDC">
        <w:rPr>
          <w:sz w:val="22"/>
          <w:szCs w:val="22"/>
        </w:rPr>
        <w:t xml:space="preserve"> при выполнении условия </w:t>
      </w:r>
      <w:r w:rsidRPr="004B2EDC">
        <w:rPr>
          <w:position w:val="-4"/>
          <w:sz w:val="22"/>
          <w:szCs w:val="22"/>
        </w:rPr>
        <w:object w:dxaOrig="900" w:dyaOrig="240">
          <v:shape id="_x0000_i1044" type="#_x0000_t75" style="width:45pt;height:12pt" o:ole="">
            <v:imagedata r:id="rId42" o:title=""/>
          </v:shape>
          <o:OLEObject Type="Embed" ProgID="Equation.2" ShapeID="_x0000_i1044" DrawAspect="Content" ObjectID="_1416823637" r:id="rId43"/>
        </w:object>
      </w:r>
      <w:r w:rsidRPr="004B2EDC">
        <w:rPr>
          <w:sz w:val="22"/>
          <w:szCs w:val="22"/>
        </w:rPr>
        <w:t xml:space="preserve">. При этом ширины соседних резонансов малы и быстро убывают. </w:t>
      </w:r>
    </w:p>
    <w:p w:rsidR="003E07D2" w:rsidRPr="004B2EDC" w:rsidRDefault="003E07D2" w:rsidP="003E07D2">
      <w:pPr>
        <w:ind w:firstLine="567"/>
        <w:rPr>
          <w:sz w:val="22"/>
          <w:szCs w:val="22"/>
          <w:u w:val="single"/>
        </w:rPr>
      </w:pPr>
      <w:r w:rsidRPr="004B2EDC">
        <w:rPr>
          <w:sz w:val="22"/>
          <w:szCs w:val="22"/>
          <w:u w:val="single"/>
        </w:rPr>
        <w:lastRenderedPageBreak/>
        <w:t>Нерелятивистский случай</w:t>
      </w:r>
    </w:p>
    <w:p w:rsidR="003E07D2" w:rsidRPr="004B2EDC" w:rsidRDefault="003E07D2" w:rsidP="003E07D2">
      <w:pPr>
        <w:ind w:firstLine="567"/>
        <w:jc w:val="both"/>
        <w:rPr>
          <w:sz w:val="22"/>
          <w:szCs w:val="22"/>
        </w:rPr>
      </w:pPr>
      <w:r w:rsidRPr="004B2EDC">
        <w:rPr>
          <w:sz w:val="22"/>
          <w:szCs w:val="22"/>
        </w:rPr>
        <w:t>Для задач нагрева плазмы важным является случай движения частиц с нерелятивистскими н</w:t>
      </w:r>
      <w:r w:rsidRPr="004B2EDC">
        <w:rPr>
          <w:sz w:val="22"/>
          <w:szCs w:val="22"/>
        </w:rPr>
        <w:t>а</w:t>
      </w:r>
      <w:r w:rsidRPr="004B2EDC">
        <w:rPr>
          <w:sz w:val="22"/>
          <w:szCs w:val="22"/>
        </w:rPr>
        <w:t xml:space="preserve">чальными скоростями. В этом случае в правой части уравнения для угла </w:t>
      </w:r>
      <w:r w:rsidRPr="004B2EDC">
        <w:rPr>
          <w:position w:val="-6"/>
          <w:sz w:val="22"/>
          <w:szCs w:val="22"/>
        </w:rPr>
        <w:object w:dxaOrig="220" w:dyaOrig="240">
          <v:shape id="_x0000_i1045" type="#_x0000_t75" style="width:11.25pt;height:12pt" o:ole="">
            <v:imagedata r:id="rId44" o:title=""/>
          </v:shape>
          <o:OLEObject Type="Embed" ProgID="Equation.3" ShapeID="_x0000_i1045" DrawAspect="Content" ObjectID="_1416823638" r:id="rId45"/>
        </w:object>
      </w:r>
      <w:r w:rsidRPr="004B2EDC">
        <w:rPr>
          <w:sz w:val="22"/>
          <w:szCs w:val="22"/>
        </w:rPr>
        <w:t xml:space="preserve"> систем</w:t>
      </w:r>
      <w:r>
        <w:rPr>
          <w:sz w:val="22"/>
          <w:szCs w:val="22"/>
        </w:rPr>
        <w:t xml:space="preserve">ы (1) </w:t>
      </w:r>
      <w:r w:rsidRPr="004B2EDC">
        <w:rPr>
          <w:sz w:val="22"/>
          <w:szCs w:val="22"/>
        </w:rPr>
        <w:t xml:space="preserve">появляется особенность </w:t>
      </w:r>
      <w:r w:rsidRPr="004B2EDC">
        <w:rPr>
          <w:position w:val="-20"/>
          <w:sz w:val="22"/>
          <w:szCs w:val="22"/>
        </w:rPr>
        <w:object w:dxaOrig="520" w:dyaOrig="460">
          <v:shape id="_x0000_i1046" type="#_x0000_t75" style="width:26.25pt;height:23.25pt" o:ole="">
            <v:imagedata r:id="rId46" o:title=""/>
          </v:shape>
          <o:OLEObject Type="Embed" ProgID="Equation.3" ShapeID="_x0000_i1046" DrawAspect="Content" ObjectID="_1416823639" r:id="rId47"/>
        </w:object>
      </w:r>
      <w:r w:rsidRPr="004B2EDC">
        <w:rPr>
          <w:sz w:val="22"/>
          <w:szCs w:val="22"/>
        </w:rPr>
        <w:t>, которая приводит к существенному изменению динамики движения частицы. Ча</w:t>
      </w:r>
      <w:r w:rsidRPr="004B2EDC">
        <w:rPr>
          <w:sz w:val="22"/>
          <w:szCs w:val="22"/>
        </w:rPr>
        <w:t>с</w:t>
      </w:r>
      <w:r w:rsidRPr="004B2EDC">
        <w:rPr>
          <w:sz w:val="22"/>
          <w:szCs w:val="22"/>
        </w:rPr>
        <w:t>тица с практически нулевой начальной скоростью может за конечное время приобрести релятивистскую скорость.</w:t>
      </w:r>
    </w:p>
    <w:p w:rsidR="003E07D2" w:rsidRPr="004B2EDC" w:rsidRDefault="003E07D2" w:rsidP="003E07D2">
      <w:pPr>
        <w:ind w:firstLine="567"/>
        <w:rPr>
          <w:sz w:val="22"/>
          <w:szCs w:val="22"/>
          <w:u w:val="single"/>
        </w:rPr>
      </w:pPr>
      <w:r w:rsidRPr="004B2EDC">
        <w:rPr>
          <w:sz w:val="22"/>
          <w:szCs w:val="22"/>
          <w:u w:val="single"/>
        </w:rPr>
        <w:t>Хаотическое движение частиц</w:t>
      </w:r>
    </w:p>
    <w:p w:rsidR="003E07D2" w:rsidRPr="00A453AA" w:rsidRDefault="003E07D2" w:rsidP="003E07D2">
      <w:pPr>
        <w:ind w:firstLine="600"/>
        <w:jc w:val="both"/>
        <w:rPr>
          <w:sz w:val="22"/>
          <w:szCs w:val="22"/>
        </w:rPr>
      </w:pPr>
      <w:r w:rsidRPr="00A453AA">
        <w:rPr>
          <w:sz w:val="22"/>
          <w:szCs w:val="22"/>
        </w:rPr>
        <w:t xml:space="preserve">Хаотическое движение частицы при воздействии на неё электромагнитной волны возможно за счет перекрытия циклотронных резонансов. Соседние резонансы перекроются при выполнении условия </w:t>
      </w:r>
    </w:p>
    <w:p w:rsidR="003E07D2" w:rsidRDefault="003E07D2" w:rsidP="003E07D2">
      <w:pPr>
        <w:rPr>
          <w:sz w:val="22"/>
          <w:szCs w:val="22"/>
        </w:rPr>
      </w:pPr>
      <w:r w:rsidRPr="00A453AA">
        <w:rPr>
          <w:position w:val="-30"/>
          <w:sz w:val="22"/>
          <w:szCs w:val="22"/>
        </w:rPr>
        <w:object w:dxaOrig="8260" w:dyaOrig="1120">
          <v:shape id="_x0000_i1047" type="#_x0000_t75" style="width:413.25pt;height:56.25pt" o:ole="">
            <v:imagedata r:id="rId48" o:title=""/>
          </v:shape>
          <o:OLEObject Type="Embed" ProgID="Equation.3" ShapeID="_x0000_i1047" DrawAspect="Content" ObjectID="_1416823640" r:id="rId49"/>
        </w:object>
      </w:r>
      <w:bookmarkStart w:id="3" w:name="EqChirikovCriterion"/>
    </w:p>
    <w:p w:rsidR="003E07D2" w:rsidRPr="00A453AA" w:rsidRDefault="003E07D2" w:rsidP="003E07D2">
      <w:pPr>
        <w:jc w:val="right"/>
        <w:rPr>
          <w:sz w:val="22"/>
          <w:szCs w:val="22"/>
        </w:rPr>
      </w:pPr>
      <w:r w:rsidRPr="00A453AA">
        <w:rPr>
          <w:sz w:val="22"/>
          <w:szCs w:val="22"/>
        </w:rPr>
        <w:t xml:space="preserve"> (</w:t>
      </w:r>
      <w:r>
        <w:rPr>
          <w:sz w:val="22"/>
          <w:szCs w:val="22"/>
        </w:rPr>
        <w:t>5</w:t>
      </w:r>
      <w:r w:rsidRPr="00A453AA">
        <w:rPr>
          <w:sz w:val="22"/>
          <w:szCs w:val="22"/>
        </w:rPr>
        <w:t>)</w:t>
      </w:r>
      <w:bookmarkEnd w:id="3"/>
    </w:p>
    <w:p w:rsidR="003E07D2" w:rsidRDefault="003E07D2" w:rsidP="003E07D2">
      <w:pPr>
        <w:ind w:firstLine="567"/>
        <w:jc w:val="both"/>
        <w:rPr>
          <w:sz w:val="22"/>
          <w:szCs w:val="22"/>
        </w:rPr>
      </w:pPr>
      <w:r w:rsidRPr="0007737F">
        <w:rPr>
          <w:sz w:val="22"/>
          <w:szCs w:val="22"/>
        </w:rPr>
        <w:t xml:space="preserve">Численное моделирование для волны </w:t>
      </w:r>
      <w:r w:rsidRPr="0007737F">
        <w:rPr>
          <w:position w:val="-10"/>
          <w:sz w:val="22"/>
          <w:szCs w:val="22"/>
        </w:rPr>
        <w:object w:dxaOrig="400" w:dyaOrig="300">
          <v:shape id="_x0000_i1048" type="#_x0000_t75" style="width:20.25pt;height:15pt" o:ole="">
            <v:imagedata r:id="rId50" o:title=""/>
          </v:shape>
          <o:OLEObject Type="Embed" ProgID="Equation.3" ShapeID="_x0000_i1048" DrawAspect="Content" ObjectID="_1416823641" r:id="rId51"/>
        </w:object>
      </w:r>
      <w:r w:rsidRPr="0007737F">
        <w:rPr>
          <w:sz w:val="22"/>
          <w:szCs w:val="22"/>
        </w:rPr>
        <w:t xml:space="preserve"> показало, что если частица находится в циклотронном резонансе с н</w:t>
      </w:r>
      <w:r w:rsidRPr="0007737F">
        <w:rPr>
          <w:sz w:val="22"/>
          <w:szCs w:val="22"/>
        </w:rPr>
        <w:t>о</w:t>
      </w:r>
      <w:r w:rsidRPr="0007737F">
        <w:rPr>
          <w:sz w:val="22"/>
          <w:szCs w:val="22"/>
        </w:rPr>
        <w:t xml:space="preserve">мером </w:t>
      </w:r>
      <w:r w:rsidRPr="0007737F">
        <w:rPr>
          <w:position w:val="-4"/>
          <w:sz w:val="22"/>
          <w:szCs w:val="22"/>
        </w:rPr>
        <w:object w:dxaOrig="173" w:dyaOrig="200">
          <v:shape id="_x0000_i1073" type="#_x0000_t75" style="width:9pt;height:9.75pt" o:ole="">
            <v:imagedata r:id="rId52" o:title=""/>
          </v:shape>
          <o:OLEObject Type="Embed" ProgID="Equation.2" ShapeID="_x0000_i1073" DrawAspect="Content" ObjectID="_1416823642" r:id="rId53"/>
        </w:object>
      </w:r>
      <w:r w:rsidRPr="0007737F">
        <w:rPr>
          <w:sz w:val="22"/>
          <w:szCs w:val="22"/>
        </w:rPr>
        <w:t xml:space="preserve"> и выполнены условия оптимального резонансного взаимодействия: </w:t>
      </w:r>
      <w:r w:rsidRPr="0007737F">
        <w:rPr>
          <w:position w:val="-6"/>
          <w:sz w:val="22"/>
          <w:szCs w:val="22"/>
        </w:rPr>
        <w:object w:dxaOrig="800" w:dyaOrig="240">
          <v:shape id="_x0000_i1074" type="#_x0000_t75" style="width:39.75pt;height:12pt" o:ole="">
            <v:imagedata r:id="rId54" o:title=""/>
          </v:shape>
          <o:OLEObject Type="Embed" ProgID="Equation.3" ShapeID="_x0000_i1074" DrawAspect="Content" ObjectID="_1416823643" r:id="rId55"/>
        </w:object>
      </w:r>
      <w:r w:rsidRPr="0007737F">
        <w:rPr>
          <w:sz w:val="22"/>
          <w:szCs w:val="22"/>
        </w:rPr>
        <w:t xml:space="preserve">, </w:t>
      </w:r>
      <w:r w:rsidRPr="0007737F">
        <w:rPr>
          <w:position w:val="-10"/>
          <w:sz w:val="22"/>
          <w:szCs w:val="22"/>
        </w:rPr>
        <w:object w:dxaOrig="540" w:dyaOrig="300">
          <v:shape id="_x0000_i1075" type="#_x0000_t75" style="width:27pt;height:15pt" o:ole="">
            <v:imagedata r:id="rId56" o:title=""/>
          </v:shape>
          <o:OLEObject Type="Embed" ProgID="Equation.3" ShapeID="_x0000_i1075" DrawAspect="Content" ObjectID="_1416823644" r:id="rId57"/>
        </w:object>
      </w:r>
      <w:r w:rsidRPr="0007737F">
        <w:rPr>
          <w:sz w:val="22"/>
          <w:szCs w:val="22"/>
        </w:rPr>
        <w:t xml:space="preserve">, резонансы не перекрываются вплоть до значений </w:t>
      </w:r>
      <w:r w:rsidRPr="0007737F">
        <w:rPr>
          <w:position w:val="-10"/>
          <w:sz w:val="22"/>
          <w:szCs w:val="22"/>
        </w:rPr>
        <w:object w:dxaOrig="560" w:dyaOrig="300">
          <v:shape id="_x0000_i1076" type="#_x0000_t75" style="width:27.75pt;height:15pt" o:ole="">
            <v:imagedata r:id="rId58" o:title=""/>
          </v:shape>
          <o:OLEObject Type="Embed" ProgID="Equation.3" ShapeID="_x0000_i1076" DrawAspect="Content" ObjectID="_1416823645" r:id="rId59"/>
        </w:object>
      </w:r>
      <w:r w:rsidRPr="0007737F">
        <w:rPr>
          <w:sz w:val="22"/>
          <w:szCs w:val="22"/>
        </w:rPr>
        <w:t xml:space="preserve"> (эквивалентно значению </w:t>
      </w:r>
      <w:r w:rsidRPr="0007737F">
        <w:rPr>
          <w:position w:val="-10"/>
          <w:sz w:val="22"/>
          <w:szCs w:val="22"/>
        </w:rPr>
        <w:object w:dxaOrig="1440" w:dyaOrig="300">
          <v:shape id="_x0000_i1077" type="#_x0000_t75" style="width:1in;height:15pt" o:ole="">
            <v:imagedata r:id="rId60" o:title=""/>
          </v:shape>
          <o:OLEObject Type="Embed" ProgID="Equation.3" ShapeID="_x0000_i1077" DrawAspect="Content" ObjectID="_1416823646" r:id="rId61"/>
        </w:object>
      </w:r>
      <w:r w:rsidRPr="0007737F">
        <w:rPr>
          <w:sz w:val="22"/>
          <w:szCs w:val="22"/>
        </w:rPr>
        <w:t>)</w:t>
      </w:r>
      <w:r>
        <w:rPr>
          <w:sz w:val="22"/>
          <w:szCs w:val="22"/>
        </w:rPr>
        <w:t>.</w:t>
      </w:r>
    </w:p>
    <w:p w:rsidR="003E07D2" w:rsidRPr="00BE4BE7" w:rsidRDefault="003E07D2" w:rsidP="003E07D2">
      <w:pPr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При </w:t>
      </w:r>
      <w:r w:rsidRPr="009D0609">
        <w:rPr>
          <w:sz w:val="22"/>
          <w:szCs w:val="22"/>
        </w:rPr>
        <w:t>добавлении в лампу второй волны</w:t>
      </w:r>
      <w:r w:rsidRPr="009D0609">
        <w:rPr>
          <w:position w:val="-10"/>
          <w:sz w:val="22"/>
          <w:szCs w:val="22"/>
        </w:rPr>
        <w:object w:dxaOrig="420" w:dyaOrig="300">
          <v:shape id="_x0000_i1078" type="#_x0000_t75" style="width:21pt;height:15pt" o:ole="">
            <v:imagedata r:id="rId62" o:title=""/>
          </v:shape>
          <o:OLEObject Type="Embed" ProgID="Equation.3" ShapeID="_x0000_i1078" DrawAspect="Content" ObjectID="_1416823647" r:id="rId63"/>
        </w:object>
      </w:r>
      <w:r w:rsidRPr="009D0609">
        <w:rPr>
          <w:sz w:val="22"/>
          <w:szCs w:val="22"/>
        </w:rPr>
        <w:t>, распространяющейся навстр</w:t>
      </w:r>
      <w:r w:rsidRPr="009D0609">
        <w:rPr>
          <w:sz w:val="22"/>
          <w:szCs w:val="22"/>
        </w:rPr>
        <w:t>е</w:t>
      </w:r>
      <w:r w:rsidRPr="009D0609">
        <w:rPr>
          <w:sz w:val="22"/>
          <w:szCs w:val="22"/>
        </w:rPr>
        <w:t xml:space="preserve">чу волне </w:t>
      </w:r>
      <w:r w:rsidRPr="009D0609">
        <w:rPr>
          <w:position w:val="-10"/>
          <w:sz w:val="22"/>
          <w:szCs w:val="22"/>
        </w:rPr>
        <w:object w:dxaOrig="400" w:dyaOrig="300">
          <v:shape id="_x0000_i1079" type="#_x0000_t75" style="width:20.25pt;height:15pt" o:ole="">
            <v:imagedata r:id="rId64" o:title=""/>
          </v:shape>
          <o:OLEObject Type="Embed" ProgID="Equation.3" ShapeID="_x0000_i1079" DrawAspect="Content" ObjectID="_1416823648" r:id="rId65"/>
        </w:object>
      </w:r>
      <w:r w:rsidRPr="009D0609">
        <w:rPr>
          <w:sz w:val="22"/>
          <w:szCs w:val="22"/>
        </w:rPr>
        <w:t xml:space="preserve">, частица имеет </w:t>
      </w:r>
      <w:proofErr w:type="gramStart"/>
      <w:r w:rsidRPr="009D0609">
        <w:rPr>
          <w:sz w:val="22"/>
          <w:szCs w:val="22"/>
        </w:rPr>
        <w:t>возможность</w:t>
      </w:r>
      <w:proofErr w:type="gramEnd"/>
      <w:r w:rsidRPr="009D0609">
        <w:rPr>
          <w:sz w:val="22"/>
          <w:szCs w:val="22"/>
        </w:rPr>
        <w:t xml:space="preserve"> двигаясь по резонансам набирать энергию</w:t>
      </w:r>
      <w:r>
        <w:rPr>
          <w:sz w:val="22"/>
          <w:szCs w:val="22"/>
        </w:rPr>
        <w:t xml:space="preserve">. </w:t>
      </w:r>
      <w:r w:rsidRPr="009D0609">
        <w:rPr>
          <w:sz w:val="22"/>
          <w:szCs w:val="22"/>
        </w:rPr>
        <w:t>Разв</w:t>
      </w:r>
      <w:r w:rsidRPr="009D0609">
        <w:rPr>
          <w:sz w:val="22"/>
          <w:szCs w:val="22"/>
        </w:rPr>
        <w:t>и</w:t>
      </w:r>
      <w:r w:rsidRPr="009D0609">
        <w:rPr>
          <w:sz w:val="22"/>
          <w:szCs w:val="22"/>
        </w:rPr>
        <w:t>тие процесса диффузии можно представить следующим образом. На малых временах нерел</w:t>
      </w:r>
      <w:r w:rsidRPr="009D0609">
        <w:rPr>
          <w:sz w:val="22"/>
          <w:szCs w:val="22"/>
        </w:rPr>
        <w:t>я</w:t>
      </w:r>
      <w:r w:rsidRPr="009D0609">
        <w:rPr>
          <w:sz w:val="22"/>
          <w:szCs w:val="22"/>
        </w:rPr>
        <w:t>тивистские</w:t>
      </w:r>
      <w:r w:rsidRPr="0007737F">
        <w:rPr>
          <w:sz w:val="22"/>
          <w:szCs w:val="22"/>
        </w:rPr>
        <w:t xml:space="preserve"> электроны приобретают релятивистские энергии и попадают в область резонанса с волной </w:t>
      </w:r>
      <w:r w:rsidRPr="0007737F">
        <w:rPr>
          <w:position w:val="-10"/>
          <w:sz w:val="22"/>
          <w:szCs w:val="22"/>
        </w:rPr>
        <w:object w:dxaOrig="420" w:dyaOrig="300">
          <v:shape id="_x0000_i1080" type="#_x0000_t75" style="width:21pt;height:15pt" o:ole="">
            <v:imagedata r:id="rId66" o:title=""/>
          </v:shape>
          <o:OLEObject Type="Embed" ProgID="Equation.3" ShapeID="_x0000_i1080" DrawAspect="Content" ObjectID="_1416823649" r:id="rId67"/>
        </w:object>
      </w:r>
      <w:r w:rsidRPr="0007737F">
        <w:rPr>
          <w:sz w:val="22"/>
          <w:szCs w:val="22"/>
        </w:rPr>
        <w:t>, где начинают резонансно взаимодейств</w:t>
      </w:r>
      <w:r w:rsidRPr="0007737F">
        <w:rPr>
          <w:sz w:val="22"/>
          <w:szCs w:val="22"/>
        </w:rPr>
        <w:t>о</w:t>
      </w:r>
      <w:r w:rsidRPr="0007737F">
        <w:rPr>
          <w:sz w:val="22"/>
          <w:szCs w:val="22"/>
        </w:rPr>
        <w:t>вать со второй волной. В точке пересечения резонансов интегралы движения полностью разрушены. Под вли</w:t>
      </w:r>
      <w:r w:rsidRPr="0007737F">
        <w:rPr>
          <w:sz w:val="22"/>
          <w:szCs w:val="22"/>
        </w:rPr>
        <w:t>я</w:t>
      </w:r>
      <w:r w:rsidRPr="0007737F">
        <w:rPr>
          <w:sz w:val="22"/>
          <w:szCs w:val="22"/>
        </w:rPr>
        <w:t>нием второй волны электроны переходят с одного интеграла движения на другой, в результате чего центр р</w:t>
      </w:r>
      <w:r w:rsidRPr="0007737F">
        <w:rPr>
          <w:sz w:val="22"/>
          <w:szCs w:val="22"/>
        </w:rPr>
        <w:t>е</w:t>
      </w:r>
      <w:r w:rsidRPr="0007737F">
        <w:rPr>
          <w:sz w:val="22"/>
          <w:szCs w:val="22"/>
        </w:rPr>
        <w:t>зонанса перемещается в область высоких энергий.</w:t>
      </w:r>
    </w:p>
    <w:p w:rsidR="003E07D2" w:rsidRPr="00BE4BE7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</w:p>
    <w:p w:rsidR="003E07D2" w:rsidRPr="00BE4BE7" w:rsidRDefault="003E07D2" w:rsidP="003E07D2">
      <w:pPr>
        <w:tabs>
          <w:tab w:val="left" w:pos="840"/>
        </w:tabs>
        <w:ind w:firstLine="567"/>
        <w:jc w:val="both"/>
        <w:rPr>
          <w:b/>
          <w:sz w:val="22"/>
          <w:szCs w:val="22"/>
        </w:rPr>
      </w:pPr>
      <w:r w:rsidRPr="00BE4BE7">
        <w:rPr>
          <w:b/>
          <w:sz w:val="22"/>
          <w:szCs w:val="22"/>
        </w:rPr>
        <w:t>Выводы</w:t>
      </w:r>
    </w:p>
    <w:p w:rsidR="003E07D2" w:rsidRPr="00BE4BE7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работе была изучена модель стохастического нагрева плазмы, возможность применения ее для нагрева плазмы в серных СВЧ-разрядных лампах. Показано, что при добавлении второй электромагнитной волны, частица быстрее переходит к стохастическому движению, набирая высокие значения энергии, благодаря чему происходит </w:t>
      </w:r>
      <w:proofErr w:type="spellStart"/>
      <w:r>
        <w:rPr>
          <w:sz w:val="22"/>
          <w:szCs w:val="22"/>
        </w:rPr>
        <w:t>поджиг</w:t>
      </w:r>
      <w:proofErr w:type="spellEnd"/>
      <w:r>
        <w:rPr>
          <w:sz w:val="22"/>
          <w:szCs w:val="22"/>
        </w:rPr>
        <w:t xml:space="preserve"> плазмы в лампе. Введение второй волны в систему дает также возможность более равномерного распределения электромагнитной энергии в колбе лампы и, как следствие, равномерного спектра излучения.</w:t>
      </w:r>
    </w:p>
    <w:p w:rsidR="003E07D2" w:rsidRPr="00BE4BE7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</w:p>
    <w:p w:rsidR="003E07D2" w:rsidRDefault="003E07D2" w:rsidP="003E07D2">
      <w:pPr>
        <w:tabs>
          <w:tab w:val="left" w:pos="840"/>
        </w:tabs>
        <w:ind w:firstLine="567"/>
        <w:jc w:val="both"/>
        <w:rPr>
          <w:b/>
          <w:sz w:val="22"/>
          <w:szCs w:val="22"/>
        </w:rPr>
      </w:pPr>
      <w:r w:rsidRPr="0082004B">
        <w:rPr>
          <w:b/>
          <w:sz w:val="22"/>
          <w:szCs w:val="22"/>
        </w:rPr>
        <w:t>Литература:</w:t>
      </w:r>
      <w:r>
        <w:rPr>
          <w:b/>
          <w:sz w:val="22"/>
          <w:szCs w:val="22"/>
        </w:rPr>
        <w:t xml:space="preserve"> </w:t>
      </w:r>
    </w:p>
    <w:p w:rsidR="003E07D2" w:rsidRPr="00BE4BE7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  <w:r w:rsidRPr="00BE4BE7">
        <w:rPr>
          <w:sz w:val="22"/>
          <w:szCs w:val="22"/>
        </w:rPr>
        <w:t>1</w: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 w:rsidRPr="00BE4BE7">
        <w:rPr>
          <w:sz w:val="22"/>
          <w:szCs w:val="22"/>
        </w:rPr>
        <w:t>Ю. П. Мачехин, Т. И. Фролова, Ю. Л. </w:t>
      </w:r>
      <w:proofErr w:type="spellStart"/>
      <w:r w:rsidRPr="00BE4BE7">
        <w:rPr>
          <w:sz w:val="22"/>
          <w:szCs w:val="22"/>
        </w:rPr>
        <w:t>Старчевский</w:t>
      </w:r>
      <w:proofErr w:type="spellEnd"/>
      <w:r w:rsidRPr="00BE4BE7">
        <w:rPr>
          <w:sz w:val="22"/>
          <w:szCs w:val="22"/>
        </w:rPr>
        <w:t xml:space="preserve">, Ю. А. Грищенко. Спектральные и цветовые характеристики </w:t>
      </w:r>
      <w:proofErr w:type="spellStart"/>
      <w:r w:rsidRPr="00BE4BE7">
        <w:rPr>
          <w:sz w:val="22"/>
          <w:szCs w:val="22"/>
        </w:rPr>
        <w:t>безэлектродных</w:t>
      </w:r>
      <w:proofErr w:type="spellEnd"/>
      <w:r w:rsidRPr="00BE4BE7">
        <w:rPr>
          <w:sz w:val="22"/>
          <w:szCs w:val="22"/>
        </w:rPr>
        <w:t xml:space="preserve"> </w:t>
      </w:r>
      <w:proofErr w:type="spellStart"/>
      <w:r w:rsidRPr="00BE4BE7">
        <w:rPr>
          <w:sz w:val="22"/>
          <w:szCs w:val="22"/>
        </w:rPr>
        <w:t>СВЧ-ламп</w:t>
      </w:r>
      <w:proofErr w:type="spellEnd"/>
      <w:r w:rsidRPr="00BE4BE7">
        <w:rPr>
          <w:sz w:val="22"/>
          <w:szCs w:val="22"/>
        </w:rPr>
        <w:t xml:space="preserve"> // Прикладная радиоэлектроника, Т. 8, №1, 2009.</w:t>
      </w:r>
    </w:p>
    <w:p w:rsidR="003E07D2" w:rsidRPr="0048117A" w:rsidRDefault="003E07D2" w:rsidP="003E07D2">
      <w:pPr>
        <w:tabs>
          <w:tab w:val="left" w:pos="840"/>
        </w:tabs>
        <w:ind w:firstLine="567"/>
        <w:jc w:val="both"/>
        <w:rPr>
          <w:spacing w:val="-2"/>
          <w:sz w:val="22"/>
          <w:szCs w:val="22"/>
        </w:rPr>
      </w:pPr>
      <w:r w:rsidRPr="0048117A">
        <w:rPr>
          <w:spacing w:val="-2"/>
          <w:sz w:val="22"/>
          <w:szCs w:val="22"/>
        </w:rPr>
        <w:t>2.</w:t>
      </w:r>
      <w:r>
        <w:rPr>
          <w:spacing w:val="-2"/>
          <w:sz w:val="22"/>
          <w:szCs w:val="22"/>
        </w:rPr>
        <w:tab/>
      </w:r>
      <w:r w:rsidRPr="0048117A">
        <w:rPr>
          <w:spacing w:val="-2"/>
          <w:sz w:val="22"/>
          <w:szCs w:val="22"/>
        </w:rPr>
        <w:t xml:space="preserve">Ю. П. Мачехин, Т. И. Фролова, Ю. А. Грищенко. Исследование спектра излучения </w:t>
      </w:r>
      <w:proofErr w:type="spellStart"/>
      <w:r w:rsidRPr="0048117A">
        <w:rPr>
          <w:spacing w:val="-2"/>
          <w:sz w:val="22"/>
          <w:szCs w:val="22"/>
        </w:rPr>
        <w:t>безэлектродной</w:t>
      </w:r>
      <w:proofErr w:type="spellEnd"/>
      <w:r w:rsidRPr="0048117A">
        <w:rPr>
          <w:spacing w:val="-2"/>
          <w:sz w:val="22"/>
          <w:szCs w:val="22"/>
        </w:rPr>
        <w:t xml:space="preserve"> серной лампы // </w:t>
      </w:r>
      <w:proofErr w:type="spellStart"/>
      <w:proofErr w:type="gramStart"/>
      <w:r w:rsidRPr="0048117A">
        <w:rPr>
          <w:spacing w:val="-2"/>
          <w:sz w:val="22"/>
          <w:szCs w:val="22"/>
        </w:rPr>
        <w:t>Св</w:t>
      </w:r>
      <w:proofErr w:type="gramEnd"/>
      <w:r w:rsidRPr="0048117A">
        <w:rPr>
          <w:spacing w:val="-2"/>
          <w:sz w:val="22"/>
          <w:szCs w:val="22"/>
        </w:rPr>
        <w:t>ітлотехніка</w:t>
      </w:r>
      <w:proofErr w:type="spellEnd"/>
      <w:r w:rsidRPr="0048117A">
        <w:rPr>
          <w:spacing w:val="-2"/>
          <w:sz w:val="22"/>
          <w:szCs w:val="22"/>
        </w:rPr>
        <w:t xml:space="preserve"> та </w:t>
      </w:r>
      <w:proofErr w:type="spellStart"/>
      <w:r w:rsidRPr="0048117A">
        <w:rPr>
          <w:spacing w:val="-2"/>
          <w:sz w:val="22"/>
          <w:szCs w:val="22"/>
        </w:rPr>
        <w:t>електроенергетика</w:t>
      </w:r>
      <w:proofErr w:type="spellEnd"/>
      <w:r w:rsidRPr="0048117A">
        <w:rPr>
          <w:spacing w:val="-2"/>
          <w:sz w:val="22"/>
          <w:szCs w:val="22"/>
        </w:rPr>
        <w:t>, №3 (19), 2009.</w:t>
      </w:r>
    </w:p>
    <w:p w:rsidR="003E07D2" w:rsidRPr="00BE4BE7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  <w:r w:rsidRPr="00BE4BE7">
        <w:rPr>
          <w:sz w:val="22"/>
          <w:szCs w:val="22"/>
        </w:rPr>
        <w:t>3</w: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 w:rsidRPr="00BE4BE7">
        <w:rPr>
          <w:sz w:val="22"/>
          <w:szCs w:val="22"/>
        </w:rPr>
        <w:t>Ю. П. </w:t>
      </w:r>
      <w:proofErr w:type="gramStart"/>
      <w:r w:rsidRPr="00BE4BE7">
        <w:rPr>
          <w:sz w:val="22"/>
          <w:szCs w:val="22"/>
        </w:rPr>
        <w:t>Мачехин</w:t>
      </w:r>
      <w:proofErr w:type="gramEnd"/>
      <w:r w:rsidRPr="00BE4BE7">
        <w:rPr>
          <w:sz w:val="22"/>
          <w:szCs w:val="22"/>
        </w:rPr>
        <w:t>, Т. И. Фролова, Г. И. </w:t>
      </w:r>
      <w:proofErr w:type="spellStart"/>
      <w:r w:rsidRPr="00BE4BE7">
        <w:rPr>
          <w:sz w:val="22"/>
          <w:szCs w:val="22"/>
        </w:rPr>
        <w:t>Чурюмов</w:t>
      </w:r>
      <w:proofErr w:type="spellEnd"/>
      <w:r w:rsidRPr="00BE4BE7">
        <w:rPr>
          <w:sz w:val="22"/>
          <w:szCs w:val="22"/>
        </w:rPr>
        <w:t>, Ю. А. </w:t>
      </w:r>
      <w:proofErr w:type="spellStart"/>
      <w:r w:rsidRPr="00BE4BE7">
        <w:rPr>
          <w:sz w:val="22"/>
          <w:szCs w:val="22"/>
        </w:rPr>
        <w:t>Шунькова</w:t>
      </w:r>
      <w:proofErr w:type="spellEnd"/>
      <w:r w:rsidRPr="00BE4BE7">
        <w:rPr>
          <w:sz w:val="22"/>
          <w:szCs w:val="22"/>
        </w:rPr>
        <w:t xml:space="preserve">. К выбору резонаторной системы </w:t>
      </w:r>
      <w:proofErr w:type="spellStart"/>
      <w:r w:rsidRPr="00BE4BE7">
        <w:rPr>
          <w:sz w:val="22"/>
          <w:szCs w:val="22"/>
        </w:rPr>
        <w:t>безэлектродной</w:t>
      </w:r>
      <w:proofErr w:type="spellEnd"/>
      <w:r w:rsidRPr="00BE4BE7">
        <w:rPr>
          <w:sz w:val="22"/>
          <w:szCs w:val="22"/>
        </w:rPr>
        <w:t xml:space="preserve"> серной лампы с </w:t>
      </w:r>
      <w:proofErr w:type="spellStart"/>
      <w:r w:rsidRPr="00BE4BE7">
        <w:rPr>
          <w:sz w:val="22"/>
          <w:szCs w:val="22"/>
        </w:rPr>
        <w:t>СВЧ-накачкой</w:t>
      </w:r>
      <w:proofErr w:type="spellEnd"/>
      <w:r w:rsidRPr="00BE4BE7">
        <w:rPr>
          <w:sz w:val="22"/>
          <w:szCs w:val="22"/>
        </w:rPr>
        <w:t xml:space="preserve"> // Труды 3-й международной научной конференции «Функциональная компонентная база микр</w:t>
      </w:r>
      <w:proofErr w:type="gramStart"/>
      <w:r w:rsidRPr="00BE4BE7">
        <w:rPr>
          <w:sz w:val="22"/>
          <w:szCs w:val="22"/>
        </w:rPr>
        <w:t>о-</w:t>
      </w:r>
      <w:proofErr w:type="gramEnd"/>
      <w:r w:rsidRPr="00BE4BE7">
        <w:rPr>
          <w:sz w:val="22"/>
          <w:szCs w:val="22"/>
        </w:rPr>
        <w:t xml:space="preserve">, </w:t>
      </w:r>
      <w:proofErr w:type="spellStart"/>
      <w:r w:rsidRPr="00BE4BE7">
        <w:rPr>
          <w:sz w:val="22"/>
          <w:szCs w:val="22"/>
        </w:rPr>
        <w:t>опто</w:t>
      </w:r>
      <w:proofErr w:type="spellEnd"/>
      <w:r w:rsidRPr="00BE4BE7">
        <w:rPr>
          <w:sz w:val="22"/>
          <w:szCs w:val="22"/>
        </w:rPr>
        <w:t xml:space="preserve">- и </w:t>
      </w:r>
      <w:proofErr w:type="spellStart"/>
      <w:r w:rsidRPr="00BE4BE7">
        <w:rPr>
          <w:sz w:val="22"/>
          <w:szCs w:val="22"/>
        </w:rPr>
        <w:t>наноэлектроники</w:t>
      </w:r>
      <w:proofErr w:type="spellEnd"/>
      <w:r w:rsidRPr="00BE4BE7">
        <w:rPr>
          <w:sz w:val="22"/>
          <w:szCs w:val="22"/>
        </w:rPr>
        <w:t>», п. </w:t>
      </w:r>
      <w:proofErr w:type="spellStart"/>
      <w:r w:rsidRPr="00BE4BE7">
        <w:rPr>
          <w:sz w:val="22"/>
          <w:szCs w:val="22"/>
        </w:rPr>
        <w:t>Кацивели</w:t>
      </w:r>
      <w:proofErr w:type="spellEnd"/>
      <w:r w:rsidRPr="00BE4BE7">
        <w:rPr>
          <w:sz w:val="22"/>
          <w:szCs w:val="22"/>
        </w:rPr>
        <w:t>, 2010.</w:t>
      </w:r>
    </w:p>
    <w:p w:rsidR="003E07D2" w:rsidRPr="0070657E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  <w:r w:rsidRPr="0070657E">
        <w:rPr>
          <w:sz w:val="22"/>
          <w:szCs w:val="22"/>
        </w:rPr>
        <w:t>4</w: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 w:rsidRPr="0070657E">
        <w:rPr>
          <w:sz w:val="22"/>
          <w:szCs w:val="22"/>
        </w:rPr>
        <w:t>В. А.</w:t>
      </w:r>
      <w:r>
        <w:rPr>
          <w:sz w:val="22"/>
          <w:szCs w:val="22"/>
        </w:rPr>
        <w:t> </w:t>
      </w:r>
      <w:proofErr w:type="spellStart"/>
      <w:r w:rsidRPr="0070657E">
        <w:rPr>
          <w:sz w:val="22"/>
          <w:szCs w:val="22"/>
        </w:rPr>
        <w:t>Буц</w:t>
      </w:r>
      <w:proofErr w:type="spellEnd"/>
      <w:r w:rsidRPr="0070657E">
        <w:rPr>
          <w:sz w:val="22"/>
          <w:szCs w:val="22"/>
        </w:rPr>
        <w:t>, К.</w:t>
      </w:r>
      <w:r>
        <w:rPr>
          <w:sz w:val="22"/>
          <w:szCs w:val="22"/>
        </w:rPr>
        <w:t> </w:t>
      </w:r>
      <w:r w:rsidRPr="0070657E">
        <w:rPr>
          <w:sz w:val="22"/>
          <w:szCs w:val="22"/>
        </w:rPr>
        <w:t>Н.Степанов, Письма в ЖЭТФ, 58, 520</w:t>
      </w:r>
      <w:r>
        <w:rPr>
          <w:sz w:val="22"/>
          <w:szCs w:val="22"/>
        </w:rPr>
        <w:t>,</w:t>
      </w:r>
      <w:r w:rsidRPr="0070657E">
        <w:rPr>
          <w:sz w:val="22"/>
          <w:szCs w:val="22"/>
        </w:rPr>
        <w:t xml:space="preserve"> 1993.</w:t>
      </w:r>
    </w:p>
    <w:p w:rsidR="003E07D2" w:rsidRPr="00BE4BE7" w:rsidRDefault="003E07D2" w:rsidP="003E07D2">
      <w:pPr>
        <w:tabs>
          <w:tab w:val="left" w:pos="840"/>
        </w:tabs>
        <w:ind w:firstLine="567"/>
        <w:jc w:val="both"/>
        <w:rPr>
          <w:sz w:val="22"/>
          <w:szCs w:val="22"/>
        </w:rPr>
      </w:pPr>
      <w:r w:rsidRPr="0070657E">
        <w:rPr>
          <w:sz w:val="22"/>
          <w:szCs w:val="22"/>
        </w:rPr>
        <w:t>5</w:t>
      </w:r>
      <w:r>
        <w:rPr>
          <w:sz w:val="22"/>
          <w:szCs w:val="22"/>
        </w:rPr>
        <w:t>.</w:t>
      </w:r>
      <w:r>
        <w:rPr>
          <w:sz w:val="22"/>
          <w:szCs w:val="22"/>
        </w:rPr>
        <w:tab/>
      </w:r>
      <w:r w:rsidRPr="0070657E">
        <w:rPr>
          <w:sz w:val="22"/>
          <w:szCs w:val="22"/>
        </w:rPr>
        <w:t>В. А. </w:t>
      </w:r>
      <w:proofErr w:type="spellStart"/>
      <w:r w:rsidRPr="0070657E">
        <w:rPr>
          <w:sz w:val="22"/>
          <w:szCs w:val="22"/>
        </w:rPr>
        <w:t>Буц</w:t>
      </w:r>
      <w:proofErr w:type="spellEnd"/>
      <w:r w:rsidRPr="0070657E">
        <w:rPr>
          <w:sz w:val="22"/>
          <w:szCs w:val="22"/>
        </w:rPr>
        <w:t>, О. В. </w:t>
      </w:r>
      <w:proofErr w:type="spellStart"/>
      <w:r w:rsidRPr="0070657E">
        <w:rPr>
          <w:sz w:val="22"/>
          <w:szCs w:val="22"/>
        </w:rPr>
        <w:t>Мануйленко</w:t>
      </w:r>
      <w:proofErr w:type="spellEnd"/>
      <w:r w:rsidRPr="0070657E">
        <w:rPr>
          <w:sz w:val="22"/>
          <w:szCs w:val="22"/>
        </w:rPr>
        <w:t>, Ю. А. Туркин. Стохастический нагрев плазмы регулярными полями волн круглого волн</w:t>
      </w:r>
      <w:r w:rsidRPr="0070657E">
        <w:rPr>
          <w:sz w:val="22"/>
          <w:szCs w:val="22"/>
        </w:rPr>
        <w:t>о</w:t>
      </w:r>
      <w:r w:rsidRPr="0070657E">
        <w:rPr>
          <w:sz w:val="22"/>
          <w:szCs w:val="22"/>
        </w:rPr>
        <w:t>вода</w:t>
      </w:r>
      <w:r>
        <w:rPr>
          <w:sz w:val="22"/>
          <w:szCs w:val="22"/>
        </w:rPr>
        <w:t>.</w:t>
      </w:r>
    </w:p>
    <w:p w:rsidR="00CD49BF" w:rsidRDefault="00CD49BF"/>
    <w:sectPr w:rsidR="00CD49BF" w:rsidSect="00192B46">
      <w:footerReference w:type="even" r:id="rId68"/>
      <w:footerReference w:type="default" r:id="rId69"/>
      <w:pgSz w:w="11906" w:h="16838"/>
      <w:pgMar w:top="1701" w:right="1701" w:bottom="1701" w:left="1701" w:header="709" w:footer="709" w:gutter="0"/>
      <w:pgNumType w:start="95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320" w:rsidRDefault="00A52EB9" w:rsidP="00A453AA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254320" w:rsidRDefault="00A52EB9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320" w:rsidRDefault="00A52EB9" w:rsidP="00192B46">
    <w:pPr>
      <w:pStyle w:val="a3"/>
      <w:framePr w:wrap="around" w:vAnchor="text" w:hAnchor="margin" w:xAlign="center" w:y="-267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3E07D2">
      <w:rPr>
        <w:rStyle w:val="a5"/>
        <w:noProof/>
      </w:rPr>
      <w:t>95</w:t>
    </w:r>
    <w:r>
      <w:rPr>
        <w:rStyle w:val="a5"/>
      </w:rPr>
      <w:fldChar w:fldCharType="end"/>
    </w:r>
  </w:p>
  <w:p w:rsidR="00254320" w:rsidRDefault="00A52EB9">
    <w:pPr>
      <w:pStyle w:val="a3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E07D2"/>
    <w:rsid w:val="003E07D2"/>
    <w:rsid w:val="00CD49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07D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3E07D2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rsid w:val="003E07D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3E07D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5.bin"/><Relationship Id="rId18" Type="http://schemas.openxmlformats.org/officeDocument/2006/relationships/image" Target="media/image7.wmf"/><Relationship Id="rId26" Type="http://schemas.openxmlformats.org/officeDocument/2006/relationships/image" Target="media/image11.wmf"/><Relationship Id="rId39" Type="http://schemas.openxmlformats.org/officeDocument/2006/relationships/oleObject" Target="embeddings/oleObject18.bin"/><Relationship Id="rId21" Type="http://schemas.openxmlformats.org/officeDocument/2006/relationships/oleObject" Target="embeddings/oleObject9.bin"/><Relationship Id="rId34" Type="http://schemas.openxmlformats.org/officeDocument/2006/relationships/image" Target="media/image15.wmf"/><Relationship Id="rId42" Type="http://schemas.openxmlformats.org/officeDocument/2006/relationships/image" Target="media/image19.wmf"/><Relationship Id="rId47" Type="http://schemas.openxmlformats.org/officeDocument/2006/relationships/oleObject" Target="embeddings/oleObject22.bin"/><Relationship Id="rId50" Type="http://schemas.openxmlformats.org/officeDocument/2006/relationships/image" Target="media/image23.wmf"/><Relationship Id="rId55" Type="http://schemas.openxmlformats.org/officeDocument/2006/relationships/oleObject" Target="embeddings/oleObject26.bin"/><Relationship Id="rId63" Type="http://schemas.openxmlformats.org/officeDocument/2006/relationships/oleObject" Target="embeddings/oleObject30.bin"/><Relationship Id="rId68" Type="http://schemas.openxmlformats.org/officeDocument/2006/relationships/footer" Target="footer1.xml"/><Relationship Id="rId7" Type="http://schemas.openxmlformats.org/officeDocument/2006/relationships/image" Target="media/image2.wmf"/><Relationship Id="rId71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image" Target="media/image6.wmf"/><Relationship Id="rId29" Type="http://schemas.openxmlformats.org/officeDocument/2006/relationships/oleObject" Target="embeddings/oleObject13.bin"/><Relationship Id="rId1" Type="http://schemas.openxmlformats.org/officeDocument/2006/relationships/styles" Target="styles.xml"/><Relationship Id="rId6" Type="http://schemas.openxmlformats.org/officeDocument/2006/relationships/oleObject" Target="embeddings/oleObject1.bin"/><Relationship Id="rId11" Type="http://schemas.openxmlformats.org/officeDocument/2006/relationships/oleObject" Target="embeddings/oleObject4.bin"/><Relationship Id="rId24" Type="http://schemas.openxmlformats.org/officeDocument/2006/relationships/image" Target="media/image10.wmf"/><Relationship Id="rId32" Type="http://schemas.openxmlformats.org/officeDocument/2006/relationships/image" Target="media/image14.wmf"/><Relationship Id="rId37" Type="http://schemas.openxmlformats.org/officeDocument/2006/relationships/oleObject" Target="embeddings/oleObject17.bin"/><Relationship Id="rId40" Type="http://schemas.openxmlformats.org/officeDocument/2006/relationships/image" Target="media/image18.wmf"/><Relationship Id="rId45" Type="http://schemas.openxmlformats.org/officeDocument/2006/relationships/oleObject" Target="embeddings/oleObject21.bin"/><Relationship Id="rId53" Type="http://schemas.openxmlformats.org/officeDocument/2006/relationships/oleObject" Target="embeddings/oleObject25.bin"/><Relationship Id="rId58" Type="http://schemas.openxmlformats.org/officeDocument/2006/relationships/image" Target="media/image27.wmf"/><Relationship Id="rId66" Type="http://schemas.openxmlformats.org/officeDocument/2006/relationships/image" Target="media/image31.wmf"/><Relationship Id="rId5" Type="http://schemas.openxmlformats.org/officeDocument/2006/relationships/image" Target="media/image1.wmf"/><Relationship Id="rId15" Type="http://schemas.openxmlformats.org/officeDocument/2006/relationships/oleObject" Target="embeddings/oleObject6.bin"/><Relationship Id="rId23" Type="http://schemas.openxmlformats.org/officeDocument/2006/relationships/oleObject" Target="embeddings/oleObject10.bin"/><Relationship Id="rId28" Type="http://schemas.openxmlformats.org/officeDocument/2006/relationships/image" Target="media/image12.wmf"/><Relationship Id="rId36" Type="http://schemas.openxmlformats.org/officeDocument/2006/relationships/image" Target="media/image16.wmf"/><Relationship Id="rId49" Type="http://schemas.openxmlformats.org/officeDocument/2006/relationships/oleObject" Target="embeddings/oleObject23.bin"/><Relationship Id="rId57" Type="http://schemas.openxmlformats.org/officeDocument/2006/relationships/oleObject" Target="embeddings/oleObject27.bin"/><Relationship Id="rId61" Type="http://schemas.openxmlformats.org/officeDocument/2006/relationships/oleObject" Target="embeddings/oleObject29.bin"/><Relationship Id="rId10" Type="http://schemas.openxmlformats.org/officeDocument/2006/relationships/image" Target="media/image3.wmf"/><Relationship Id="rId19" Type="http://schemas.openxmlformats.org/officeDocument/2006/relationships/oleObject" Target="embeddings/oleObject8.bin"/><Relationship Id="rId31" Type="http://schemas.openxmlformats.org/officeDocument/2006/relationships/oleObject" Target="embeddings/oleObject14.bin"/><Relationship Id="rId44" Type="http://schemas.openxmlformats.org/officeDocument/2006/relationships/image" Target="media/image20.wmf"/><Relationship Id="rId52" Type="http://schemas.openxmlformats.org/officeDocument/2006/relationships/image" Target="media/image24.wmf"/><Relationship Id="rId60" Type="http://schemas.openxmlformats.org/officeDocument/2006/relationships/image" Target="media/image28.wmf"/><Relationship Id="rId65" Type="http://schemas.openxmlformats.org/officeDocument/2006/relationships/oleObject" Target="embeddings/oleObject31.bin"/><Relationship Id="rId4" Type="http://schemas.openxmlformats.org/officeDocument/2006/relationships/hyperlink" Target="mailto:yuri_m49@mail.ru" TargetMode="External"/><Relationship Id="rId9" Type="http://schemas.openxmlformats.org/officeDocument/2006/relationships/oleObject" Target="embeddings/oleObject3.bin"/><Relationship Id="rId14" Type="http://schemas.openxmlformats.org/officeDocument/2006/relationships/image" Target="media/image5.wmf"/><Relationship Id="rId22" Type="http://schemas.openxmlformats.org/officeDocument/2006/relationships/image" Target="media/image9.wmf"/><Relationship Id="rId27" Type="http://schemas.openxmlformats.org/officeDocument/2006/relationships/oleObject" Target="embeddings/oleObject12.bin"/><Relationship Id="rId30" Type="http://schemas.openxmlformats.org/officeDocument/2006/relationships/image" Target="media/image13.wmf"/><Relationship Id="rId35" Type="http://schemas.openxmlformats.org/officeDocument/2006/relationships/oleObject" Target="embeddings/oleObject16.bin"/><Relationship Id="rId43" Type="http://schemas.openxmlformats.org/officeDocument/2006/relationships/oleObject" Target="embeddings/oleObject20.bin"/><Relationship Id="rId48" Type="http://schemas.openxmlformats.org/officeDocument/2006/relationships/image" Target="media/image22.wmf"/><Relationship Id="rId56" Type="http://schemas.openxmlformats.org/officeDocument/2006/relationships/image" Target="media/image26.wmf"/><Relationship Id="rId64" Type="http://schemas.openxmlformats.org/officeDocument/2006/relationships/image" Target="media/image30.wmf"/><Relationship Id="rId69" Type="http://schemas.openxmlformats.org/officeDocument/2006/relationships/footer" Target="footer2.xml"/><Relationship Id="rId8" Type="http://schemas.openxmlformats.org/officeDocument/2006/relationships/oleObject" Target="embeddings/oleObject2.bin"/><Relationship Id="rId51" Type="http://schemas.openxmlformats.org/officeDocument/2006/relationships/oleObject" Target="embeddings/oleObject24.bin"/><Relationship Id="rId3" Type="http://schemas.openxmlformats.org/officeDocument/2006/relationships/webSettings" Target="webSettings.xml"/><Relationship Id="rId12" Type="http://schemas.openxmlformats.org/officeDocument/2006/relationships/image" Target="media/image4.wmf"/><Relationship Id="rId17" Type="http://schemas.openxmlformats.org/officeDocument/2006/relationships/oleObject" Target="embeddings/oleObject7.bin"/><Relationship Id="rId25" Type="http://schemas.openxmlformats.org/officeDocument/2006/relationships/oleObject" Target="embeddings/oleObject11.bin"/><Relationship Id="rId33" Type="http://schemas.openxmlformats.org/officeDocument/2006/relationships/oleObject" Target="embeddings/oleObject15.bin"/><Relationship Id="rId38" Type="http://schemas.openxmlformats.org/officeDocument/2006/relationships/image" Target="media/image17.wmf"/><Relationship Id="rId46" Type="http://schemas.openxmlformats.org/officeDocument/2006/relationships/image" Target="media/image21.wmf"/><Relationship Id="rId59" Type="http://schemas.openxmlformats.org/officeDocument/2006/relationships/oleObject" Target="embeddings/oleObject28.bin"/><Relationship Id="rId67" Type="http://schemas.openxmlformats.org/officeDocument/2006/relationships/oleObject" Target="embeddings/oleObject32.bin"/><Relationship Id="rId20" Type="http://schemas.openxmlformats.org/officeDocument/2006/relationships/image" Target="media/image8.wmf"/><Relationship Id="rId41" Type="http://schemas.openxmlformats.org/officeDocument/2006/relationships/oleObject" Target="embeddings/oleObject19.bin"/><Relationship Id="rId54" Type="http://schemas.openxmlformats.org/officeDocument/2006/relationships/image" Target="media/image25.wmf"/><Relationship Id="rId62" Type="http://schemas.openxmlformats.org/officeDocument/2006/relationships/image" Target="media/image29.wmf"/><Relationship Id="rId7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1268</Words>
  <Characters>7232</Characters>
  <Application>Microsoft Office Word</Application>
  <DocSecurity>0</DocSecurity>
  <Lines>60</Lines>
  <Paragraphs>16</Paragraphs>
  <ScaleCrop>false</ScaleCrop>
  <Company>Mi5</Company>
  <LinksUpToDate>false</LinksUpToDate>
  <CharactersWithSpaces>8484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2012-12-12T11:19:00Z</dcterms:created>
  <dcterms:modified xsi:type="dcterms:W3CDTF">2012-12-12T11:20:00Z</dcterms:modified>
</cp:coreProperties>
</file>