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82C" w:rsidRPr="0075573D" w:rsidRDefault="0041782C" w:rsidP="0041782C">
      <w:pPr>
        <w:widowControl w:val="0"/>
        <w:suppressAutoHyphens/>
        <w:jc w:val="center"/>
        <w:rPr>
          <w:sz w:val="32"/>
          <w:szCs w:val="32"/>
          <w:lang w:val="uk-UA" w:eastAsia="ru-RU"/>
        </w:rPr>
      </w:pPr>
      <w:r w:rsidRPr="0075573D">
        <w:rPr>
          <w:b/>
          <w:caps/>
          <w:sz w:val="28"/>
          <w:szCs w:val="28"/>
          <w:lang w:val="uk-UA" w:eastAsia="ru-RU"/>
        </w:rPr>
        <w:t>вивчення результативності системи ієрархічних ознак для класифікації зображень</w:t>
      </w:r>
      <w:r w:rsidRPr="0075573D">
        <w:rPr>
          <w:sz w:val="32"/>
          <w:szCs w:val="32"/>
          <w:lang w:val="uk-UA" w:eastAsia="ru-RU"/>
        </w:rPr>
        <w:t xml:space="preserve"> </w:t>
      </w:r>
    </w:p>
    <w:p w:rsidR="0041782C" w:rsidRPr="0075573D" w:rsidRDefault="0041782C" w:rsidP="0041782C">
      <w:pPr>
        <w:jc w:val="center"/>
        <w:rPr>
          <w:sz w:val="28"/>
          <w:szCs w:val="28"/>
          <w:lang w:val="uk-UA" w:eastAsia="ru-RU"/>
        </w:rPr>
      </w:pPr>
      <w:proofErr w:type="spellStart"/>
      <w:r w:rsidRPr="0075573D">
        <w:rPr>
          <w:sz w:val="28"/>
          <w:szCs w:val="28"/>
          <w:lang w:val="uk-UA" w:eastAsia="ru-RU"/>
        </w:rPr>
        <w:t>Сірик</w:t>
      </w:r>
      <w:proofErr w:type="spellEnd"/>
      <w:r w:rsidRPr="0075573D">
        <w:rPr>
          <w:sz w:val="28"/>
          <w:szCs w:val="28"/>
          <w:lang w:val="uk-UA" w:eastAsia="ru-RU"/>
        </w:rPr>
        <w:t xml:space="preserve"> Т.О.</w:t>
      </w:r>
    </w:p>
    <w:p w:rsidR="0041782C" w:rsidRPr="0075573D" w:rsidRDefault="0041782C" w:rsidP="0041782C">
      <w:pPr>
        <w:jc w:val="center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 xml:space="preserve">Науковий керівник – </w:t>
      </w:r>
      <w:proofErr w:type="spellStart"/>
      <w:r w:rsidRPr="0075573D">
        <w:rPr>
          <w:sz w:val="28"/>
          <w:szCs w:val="28"/>
          <w:lang w:val="uk-UA" w:eastAsia="ru-RU"/>
        </w:rPr>
        <w:t>д.т.н</w:t>
      </w:r>
      <w:proofErr w:type="spellEnd"/>
      <w:r w:rsidRPr="0075573D">
        <w:rPr>
          <w:sz w:val="28"/>
          <w:szCs w:val="28"/>
          <w:lang w:val="uk-UA" w:eastAsia="ru-RU"/>
        </w:rPr>
        <w:t xml:space="preserve">., проф. </w:t>
      </w:r>
      <w:proofErr w:type="spellStart"/>
      <w:r w:rsidRPr="0075573D">
        <w:rPr>
          <w:sz w:val="28"/>
          <w:szCs w:val="28"/>
          <w:lang w:val="uk-UA" w:eastAsia="ru-RU"/>
        </w:rPr>
        <w:t>Гороховатський</w:t>
      </w:r>
      <w:proofErr w:type="spellEnd"/>
      <w:r w:rsidRPr="0075573D">
        <w:rPr>
          <w:sz w:val="28"/>
          <w:szCs w:val="28"/>
          <w:lang w:val="uk-UA" w:eastAsia="ru-RU"/>
        </w:rPr>
        <w:t xml:space="preserve"> В.О.</w:t>
      </w:r>
    </w:p>
    <w:p w:rsidR="0041782C" w:rsidRPr="0075573D" w:rsidRDefault="0041782C" w:rsidP="0041782C">
      <w:pPr>
        <w:jc w:val="center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>Харківський національний університет радіоелектроніки</w:t>
      </w:r>
    </w:p>
    <w:p w:rsidR="0041782C" w:rsidRPr="0075573D" w:rsidRDefault="0041782C" w:rsidP="0041782C">
      <w:pPr>
        <w:jc w:val="center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>(61166, Харків, пр. Науки, 14, каф. Інформатики, тел. (057) 702-14-19)</w:t>
      </w:r>
    </w:p>
    <w:p w:rsidR="0041782C" w:rsidRPr="0075573D" w:rsidRDefault="0041782C" w:rsidP="0041782C">
      <w:pPr>
        <w:jc w:val="center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>e-</w:t>
      </w:r>
      <w:proofErr w:type="spellStart"/>
      <w:r w:rsidRPr="0075573D">
        <w:rPr>
          <w:sz w:val="28"/>
          <w:szCs w:val="28"/>
          <w:lang w:val="uk-UA" w:eastAsia="ru-RU"/>
        </w:rPr>
        <w:t>mail</w:t>
      </w:r>
      <w:proofErr w:type="spellEnd"/>
      <w:r w:rsidRPr="0075573D">
        <w:rPr>
          <w:sz w:val="28"/>
          <w:szCs w:val="28"/>
          <w:lang w:val="uk-UA" w:eastAsia="ru-RU"/>
        </w:rPr>
        <w:t xml:space="preserve">: </w:t>
      </w:r>
      <w:hyperlink r:id="rId6" w:history="1">
        <w:r w:rsidRPr="0075573D">
          <w:rPr>
            <w:color w:val="0000FF"/>
            <w:sz w:val="28"/>
            <w:szCs w:val="28"/>
            <w:u w:val="single"/>
            <w:shd w:val="clear" w:color="auto" w:fill="FFFFFF"/>
            <w:lang w:val="uk-UA" w:eastAsia="ru-RU"/>
          </w:rPr>
          <w:t>tetjana.siryk@gmail.com</w:t>
        </w:r>
      </w:hyperlink>
    </w:p>
    <w:p w:rsidR="0041782C" w:rsidRPr="0075573D" w:rsidRDefault="0041782C" w:rsidP="0041782C">
      <w:pPr>
        <w:spacing w:line="228" w:lineRule="auto"/>
        <w:ind w:firstLine="567"/>
        <w:jc w:val="both"/>
        <w:rPr>
          <w:sz w:val="28"/>
          <w:szCs w:val="28"/>
          <w:lang w:val="en-US" w:eastAsia="ru-RU"/>
        </w:rPr>
      </w:pPr>
      <w:r w:rsidRPr="0075573D">
        <w:rPr>
          <w:sz w:val="28"/>
          <w:szCs w:val="28"/>
          <w:lang w:val="en-US" w:eastAsia="ru-RU"/>
        </w:rPr>
        <w:t>The problem of structural recognition of visual objects based on descriptions in the form of a set of key points of the image was solved. An ORB algorithm for finding binary descriptors was proposed. A modification of the structural recognition based on the implementation of block data models with the integration of probability distributions is proposed. A method is proposed for estimation of the image descriptions relevance when compare and classify visual objects in computer vision systems by determining the distances between distributions for a different number of bits of input images and reference images.</w:t>
      </w:r>
    </w:p>
    <w:p w:rsidR="0041782C" w:rsidRPr="0075573D" w:rsidRDefault="0041782C" w:rsidP="0041782C">
      <w:pPr>
        <w:ind w:firstLine="567"/>
        <w:jc w:val="both"/>
        <w:rPr>
          <w:sz w:val="28"/>
          <w:szCs w:val="28"/>
          <w:lang w:val="en-US" w:eastAsia="ru-RU"/>
        </w:rPr>
      </w:pPr>
    </w:p>
    <w:p w:rsidR="0041782C" w:rsidRPr="0075573D" w:rsidRDefault="0041782C" w:rsidP="0041782C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 xml:space="preserve">Однією з ключових завдань комп’ютерного зору є класифікація зображень, що потребує вирішення задач, пов’язаних із багатовимірною природою оброблюваних даних. При застосуванні структурних методів розпізнавання описи об’єктів подаються як набір дескрипторів ключових точок (КТ) – скінченної множини числових векторів високої розмірності. Бінарні описи, отримані детектором ORB, містять </w:t>
      </w:r>
      <w:r w:rsidRPr="0075573D">
        <w:rPr>
          <w:position w:val="-6"/>
          <w:sz w:val="28"/>
          <w:szCs w:val="28"/>
          <w:lang w:val="uk-UA" w:eastAsia="ru-RU"/>
        </w:rPr>
        <w:object w:dxaOrig="900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.85pt;height:14.95pt">
            <v:imagedata r:id="rId7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біт [1], що  дає можливість аналізувати дескриптор як кортеж послідовних елементів. </w:t>
      </w:r>
    </w:p>
    <w:p w:rsidR="0041782C" w:rsidRPr="0075573D" w:rsidRDefault="0041782C" w:rsidP="0041782C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 xml:space="preserve">Подаємо опис об’єкту бінарною матрицею </w:t>
      </w:r>
      <w:r w:rsidRPr="0075573D">
        <w:rPr>
          <w:position w:val="-16"/>
          <w:sz w:val="28"/>
          <w:szCs w:val="28"/>
          <w:lang w:val="uk-UA" w:eastAsia="ru-RU"/>
        </w:rPr>
        <w:object w:dxaOrig="1840" w:dyaOrig="460">
          <v:shape id="_x0000_i1026" type="#_x0000_t75" style="width:91.7pt;height:22.4pt">
            <v:imagedata r:id="rId8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, сформовану послідовністю отриманих детектором </w:t>
      </w:r>
      <w:r w:rsidRPr="0075573D">
        <w:rPr>
          <w:position w:val="-6"/>
          <w:sz w:val="28"/>
          <w:szCs w:val="28"/>
          <w:lang w:val="uk-UA" w:eastAsia="ru-RU"/>
        </w:rPr>
        <w:object w:dxaOrig="200" w:dyaOrig="240">
          <v:shape id="_x0000_i1027" type="#_x0000_t75" style="width:10.2pt;height:12.25pt">
            <v:imagedata r:id="rId9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дескрипторів КТ.</w:t>
      </w:r>
      <w:r w:rsidRPr="0075573D">
        <w:rPr>
          <w:sz w:val="28"/>
          <w:szCs w:val="28"/>
          <w:lang w:eastAsia="ru-RU"/>
        </w:rPr>
        <w:t xml:space="preserve"> </w:t>
      </w:r>
      <w:r w:rsidRPr="0075573D">
        <w:rPr>
          <w:sz w:val="28"/>
          <w:szCs w:val="28"/>
          <w:lang w:val="uk-UA" w:eastAsia="ru-RU"/>
        </w:rPr>
        <w:t xml:space="preserve">Кожний рядок матриці </w:t>
      </w:r>
      <w:r w:rsidRPr="0075573D">
        <w:rPr>
          <w:position w:val="-4"/>
          <w:sz w:val="28"/>
          <w:szCs w:val="28"/>
          <w:lang w:val="uk-UA" w:eastAsia="ru-RU"/>
        </w:rPr>
        <w:object w:dxaOrig="300" w:dyaOrig="279">
          <v:shape id="_x0000_i1028" type="#_x0000_t75" style="width:14.95pt;height:13.6pt">
            <v:imagedata r:id="rId10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подаємо у виді </w:t>
      </w:r>
      <w:r w:rsidRPr="0075573D">
        <w:rPr>
          <w:position w:val="-6"/>
          <w:sz w:val="28"/>
          <w:szCs w:val="28"/>
          <w:lang w:val="uk-UA" w:eastAsia="ru-RU"/>
        </w:rPr>
        <w:object w:dxaOrig="279" w:dyaOrig="240">
          <v:shape id="_x0000_i1029" type="#_x0000_t75" style="width:13.6pt;height:12.25pt">
            <v:imagedata r:id="rId11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послідовних непересічних фрагментів. Отримаємо новий простір даних, перевагою якого є можливість аналізувати внутрішню структуру [2]. </w:t>
      </w:r>
    </w:p>
    <w:p w:rsidR="0041782C" w:rsidRDefault="0041782C" w:rsidP="0041782C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 xml:space="preserve">На основі одно-бітових розподілів побудуємо інтегровану в межах окремих фрагментів систему ознак. На базі матриці </w:t>
      </w:r>
      <w:r w:rsidRPr="0075573D">
        <w:rPr>
          <w:position w:val="-4"/>
          <w:sz w:val="28"/>
          <w:szCs w:val="28"/>
          <w:lang w:val="uk-UA" w:eastAsia="ru-RU"/>
        </w:rPr>
        <w:object w:dxaOrig="300" w:dyaOrig="279">
          <v:shape id="_x0000_i1030" type="#_x0000_t75" style="width:14.95pt;height:13.6pt">
            <v:imagedata r:id="rId12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отримаємо вектор </w:t>
      </w:r>
      <w:r w:rsidRPr="0075573D">
        <w:rPr>
          <w:position w:val="-16"/>
          <w:sz w:val="28"/>
          <w:szCs w:val="28"/>
          <w:lang w:val="uk-UA" w:eastAsia="ru-RU"/>
        </w:rPr>
        <w:object w:dxaOrig="1780" w:dyaOrig="420">
          <v:shape id="_x0000_i1031" type="#_x0000_t75" style="width:88.3pt;height:21.05pt">
            <v:imagedata r:id="rId13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, де </w:t>
      </w:r>
      <w:r w:rsidRPr="0075573D">
        <w:rPr>
          <w:position w:val="-16"/>
          <w:sz w:val="28"/>
          <w:szCs w:val="28"/>
          <w:lang w:val="uk-UA" w:eastAsia="ru-RU"/>
        </w:rPr>
        <w:object w:dxaOrig="1320" w:dyaOrig="460">
          <v:shape id="_x0000_i1032" type="#_x0000_t75" style="width:66.55pt;height:22.4pt">
            <v:imagedata r:id="rId14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, </w:t>
      </w:r>
      <w:r w:rsidRPr="0075573D">
        <w:rPr>
          <w:position w:val="-12"/>
          <w:sz w:val="28"/>
          <w:szCs w:val="28"/>
          <w:lang w:val="uk-UA" w:eastAsia="ru-RU"/>
        </w:rPr>
        <w:object w:dxaOrig="820" w:dyaOrig="440">
          <v:shape id="_x0000_i1033" type="#_x0000_t75" style="width:40.75pt;height:22.4pt">
            <v:imagedata r:id="rId15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. Це ознаки найнижчого рівня, що зберігають інваріантні властивості множини дескрипторів. На базі ознак </w:t>
      </w:r>
      <w:r w:rsidRPr="0075573D">
        <w:rPr>
          <w:position w:val="-16"/>
          <w:sz w:val="28"/>
          <w:szCs w:val="28"/>
          <w:lang w:val="uk-UA" w:eastAsia="ru-RU"/>
        </w:rPr>
        <w:object w:dxaOrig="260" w:dyaOrig="420">
          <v:shape id="_x0000_i1034" type="#_x0000_t75" style="width:13.6pt;height:21.05pt">
            <v:imagedata r:id="rId16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обчислимо ознаки вищого рівня </w:t>
      </w:r>
      <w:r w:rsidRPr="0075573D">
        <w:rPr>
          <w:position w:val="-12"/>
          <w:sz w:val="28"/>
          <w:szCs w:val="28"/>
          <w:lang w:val="uk-UA" w:eastAsia="ru-RU"/>
        </w:rPr>
        <w:object w:dxaOrig="300" w:dyaOrig="380">
          <v:shape id="_x0000_i1035" type="#_x0000_t75" style="width:14.95pt;height:19.7pt">
            <v:imagedata r:id="rId17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для блоків як сукупностей стовпців:</w:t>
      </w:r>
    </w:p>
    <w:p w:rsidR="0041782C" w:rsidRDefault="0041782C" w:rsidP="0041782C">
      <w:pPr>
        <w:spacing w:line="216" w:lineRule="auto"/>
        <w:ind w:firstLine="567"/>
        <w:jc w:val="center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 xml:space="preserve">                                        </w:t>
      </w:r>
      <w:r w:rsidRPr="0075573D">
        <w:rPr>
          <w:position w:val="-16"/>
          <w:sz w:val="28"/>
          <w:szCs w:val="28"/>
          <w:lang w:val="uk-UA" w:eastAsia="ru-RU"/>
        </w:rPr>
        <w:object w:dxaOrig="1440" w:dyaOrig="460">
          <v:shape id="_x0000_i1036" type="#_x0000_t75" style="width:72.7pt;height:22.4pt">
            <v:imagedata r:id="rId18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, </w:t>
      </w:r>
      <w:r w:rsidRPr="0075573D">
        <w:rPr>
          <w:sz w:val="28"/>
          <w:szCs w:val="28"/>
          <w:lang w:val="uk-UA" w:eastAsia="ru-RU"/>
        </w:rPr>
        <w:tab/>
      </w:r>
      <w:r w:rsidRPr="0075573D">
        <w:rPr>
          <w:sz w:val="28"/>
          <w:szCs w:val="28"/>
          <w:lang w:val="uk-UA" w:eastAsia="ru-RU"/>
        </w:rPr>
        <w:tab/>
      </w:r>
      <w:r w:rsidRPr="0075573D">
        <w:rPr>
          <w:sz w:val="28"/>
          <w:szCs w:val="28"/>
          <w:lang w:val="uk-UA" w:eastAsia="ru-RU"/>
        </w:rPr>
        <w:tab/>
      </w:r>
      <w:r w:rsidRPr="0075573D">
        <w:rPr>
          <w:sz w:val="28"/>
          <w:szCs w:val="28"/>
          <w:lang w:val="uk-UA" w:eastAsia="ru-RU"/>
        </w:rPr>
        <w:tab/>
      </w:r>
      <w:r w:rsidRPr="0075573D">
        <w:rPr>
          <w:sz w:val="28"/>
          <w:szCs w:val="28"/>
          <w:lang w:val="uk-UA" w:eastAsia="ru-RU"/>
        </w:rPr>
        <w:tab/>
        <w:t xml:space="preserve">    </w:t>
      </w:r>
      <w:r w:rsidRPr="0075573D">
        <w:rPr>
          <w:sz w:val="28"/>
          <w:szCs w:val="28"/>
          <w:lang w:val="uk-UA" w:eastAsia="ru-RU"/>
        </w:rPr>
        <w:tab/>
        <w:t>(1)</w:t>
      </w:r>
    </w:p>
    <w:p w:rsidR="0041782C" w:rsidRPr="0075573D" w:rsidRDefault="0041782C" w:rsidP="0041782C">
      <w:pPr>
        <w:spacing w:line="216" w:lineRule="auto"/>
        <w:ind w:firstLine="567"/>
        <w:jc w:val="center"/>
        <w:rPr>
          <w:sz w:val="28"/>
          <w:szCs w:val="28"/>
          <w:lang w:val="uk-UA" w:eastAsia="ru-RU"/>
        </w:rPr>
      </w:pPr>
    </w:p>
    <w:p w:rsidR="0041782C" w:rsidRPr="0075573D" w:rsidRDefault="0041782C" w:rsidP="0041782C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 xml:space="preserve">де </w:t>
      </w:r>
      <w:r w:rsidRPr="0075573D">
        <w:rPr>
          <w:position w:val="-6"/>
          <w:sz w:val="28"/>
          <w:szCs w:val="28"/>
          <w:lang w:val="uk-UA" w:eastAsia="ru-RU"/>
        </w:rPr>
        <w:object w:dxaOrig="1020" w:dyaOrig="300">
          <v:shape id="_x0000_i1037" type="#_x0000_t75" style="width:50.95pt;height:14.95pt">
            <v:imagedata r:id="rId19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– розмір, а </w:t>
      </w:r>
      <w:r w:rsidRPr="0075573D">
        <w:rPr>
          <w:position w:val="-10"/>
          <w:sz w:val="28"/>
          <w:szCs w:val="28"/>
          <w:lang w:val="uk-UA" w:eastAsia="ru-RU"/>
        </w:rPr>
        <w:object w:dxaOrig="3120" w:dyaOrig="340">
          <v:shape id="_x0000_i1038" type="#_x0000_t75" style="width:156.25pt;height:16.3pt">
            <v:imagedata r:id="rId20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– номер фрагмента.</w:t>
      </w:r>
    </w:p>
    <w:p w:rsidR="0041782C" w:rsidRPr="0075573D" w:rsidRDefault="0041782C" w:rsidP="0041782C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 xml:space="preserve">На основі подання (1) застосуємо ієрархічний спосіб розпізнавання, що використовує для зіставлення з еталонами систему ознак </w:t>
      </w:r>
      <w:r w:rsidRPr="0075573D">
        <w:rPr>
          <w:position w:val="-12"/>
          <w:sz w:val="28"/>
          <w:szCs w:val="28"/>
          <w:lang w:val="uk-UA" w:eastAsia="ru-RU"/>
        </w:rPr>
        <w:object w:dxaOrig="300" w:dyaOrig="380">
          <v:shape id="_x0000_i1039" type="#_x0000_t75" style="width:14.95pt;height:19.7pt">
            <v:imagedata r:id="rId21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з різним ступенем інтегрування даних, що визначається розміром блока. Обсяг значень для </w:t>
      </w:r>
      <w:r w:rsidRPr="0075573D">
        <w:rPr>
          <w:position w:val="-12"/>
          <w:sz w:val="28"/>
          <w:szCs w:val="28"/>
          <w:lang w:val="uk-UA" w:eastAsia="ru-RU"/>
        </w:rPr>
        <w:object w:dxaOrig="300" w:dyaOrig="380">
          <v:shape id="_x0000_i1040" type="#_x0000_t75" style="width:14.95pt;height:19.7pt">
            <v:imagedata r:id="rId21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змінюється від одного числа до вектору розміру </w:t>
      </w:r>
      <w:r w:rsidRPr="0075573D">
        <w:rPr>
          <w:position w:val="-6"/>
          <w:sz w:val="28"/>
          <w:szCs w:val="28"/>
          <w:lang w:val="uk-UA" w:eastAsia="ru-RU"/>
        </w:rPr>
        <w:object w:dxaOrig="220" w:dyaOrig="240">
          <v:shape id="_x0000_i1041" type="#_x0000_t75" style="width:10.2pt;height:12.25pt">
            <v:imagedata r:id="rId22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. Так при </w:t>
      </w:r>
      <w:r w:rsidRPr="0075573D">
        <w:rPr>
          <w:position w:val="-6"/>
          <w:sz w:val="28"/>
          <w:szCs w:val="28"/>
          <w:lang w:val="uk-UA" w:eastAsia="ru-RU"/>
        </w:rPr>
        <w:object w:dxaOrig="700" w:dyaOrig="240">
          <v:shape id="_x0000_i1042" type="#_x0000_t75" style="width:34.65pt;height:12.25pt">
            <v:imagedata r:id="rId23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маємо </w:t>
      </w:r>
      <w:r w:rsidRPr="0075573D">
        <w:rPr>
          <w:position w:val="-6"/>
          <w:sz w:val="28"/>
          <w:szCs w:val="28"/>
          <w:lang w:val="uk-UA" w:eastAsia="ru-RU"/>
        </w:rPr>
        <w:object w:dxaOrig="220" w:dyaOrig="240">
          <v:shape id="_x0000_i1043" type="#_x0000_t75" style="width:10.2pt;height:12.25pt">
            <v:imagedata r:id="rId24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1-бітових фрагментів (</w:t>
      </w:r>
      <w:r w:rsidRPr="0075573D">
        <w:rPr>
          <w:position w:val="-12"/>
          <w:sz w:val="28"/>
          <w:szCs w:val="28"/>
          <w:lang w:val="uk-UA" w:eastAsia="ru-RU"/>
        </w:rPr>
        <w:object w:dxaOrig="300" w:dyaOrig="380">
          <v:shape id="_x0000_i1044" type="#_x0000_t75" style="width:14.95pt;height:19.7pt">
            <v:imagedata r:id="rId25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дорівнює сумі стовпця матриці </w:t>
      </w:r>
      <w:r w:rsidRPr="0075573D">
        <w:rPr>
          <w:position w:val="-4"/>
          <w:sz w:val="28"/>
          <w:szCs w:val="28"/>
          <w:lang w:val="uk-UA" w:eastAsia="ru-RU"/>
        </w:rPr>
        <w:object w:dxaOrig="300" w:dyaOrig="279">
          <v:shape id="_x0000_i1045" type="#_x0000_t75" style="width:14.95pt;height:13.6pt">
            <v:imagedata r:id="rId26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), а при </w:t>
      </w:r>
      <w:r w:rsidRPr="0075573D">
        <w:rPr>
          <w:position w:val="-6"/>
          <w:sz w:val="28"/>
          <w:szCs w:val="28"/>
          <w:lang w:val="uk-UA" w:eastAsia="ru-RU"/>
        </w:rPr>
        <w:object w:dxaOrig="639" w:dyaOrig="300">
          <v:shape id="_x0000_i1046" type="#_x0000_t75" style="width:31.25pt;height:14.95pt">
            <v:imagedata r:id="rId27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маємо </w:t>
      </w:r>
      <w:r w:rsidRPr="0075573D">
        <w:rPr>
          <w:position w:val="-6"/>
          <w:sz w:val="28"/>
          <w:szCs w:val="28"/>
          <w:lang w:val="uk-UA" w:eastAsia="ru-RU"/>
        </w:rPr>
        <w:object w:dxaOrig="620" w:dyaOrig="300">
          <v:shape id="_x0000_i1047" type="#_x0000_t75" style="width:31.25pt;height:14.95pt">
            <v:imagedata r:id="rId28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(величина </w:t>
      </w:r>
      <w:r w:rsidRPr="0075573D">
        <w:rPr>
          <w:position w:val="-12"/>
          <w:sz w:val="28"/>
          <w:szCs w:val="28"/>
          <w:lang w:val="uk-UA" w:eastAsia="ru-RU"/>
        </w:rPr>
        <w:object w:dxaOrig="260" w:dyaOrig="380">
          <v:shape id="_x0000_i1048" type="#_x0000_t75" style="width:13.6pt;height:19.7pt">
            <v:imagedata r:id="rId29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дорівнює сумі бітів усього опису). Така модель зменшує інформаційну надмірність просторового сигналу за рахунок допустимого зниження якості розпізнавання. </w:t>
      </w:r>
    </w:p>
    <w:p w:rsidR="0041782C" w:rsidRDefault="0041782C" w:rsidP="0041782C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 xml:space="preserve">Нормоване значення релевантності </w:t>
      </w:r>
      <w:r w:rsidRPr="0075573D">
        <w:rPr>
          <w:position w:val="-4"/>
          <w:sz w:val="28"/>
          <w:szCs w:val="28"/>
          <w:lang w:val="uk-UA" w:eastAsia="ru-RU"/>
        </w:rPr>
        <w:object w:dxaOrig="360" w:dyaOrig="279">
          <v:shape id="_x0000_i1049" type="#_x0000_t75" style="width:18.35pt;height:14.25pt">
            <v:imagedata r:id="rId30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описів </w:t>
      </w:r>
      <w:r w:rsidRPr="0075573D">
        <w:rPr>
          <w:position w:val="-6"/>
          <w:sz w:val="28"/>
          <w:szCs w:val="28"/>
          <w:lang w:val="uk-UA" w:eastAsia="ru-RU"/>
        </w:rPr>
        <w:object w:dxaOrig="220" w:dyaOrig="240">
          <v:shape id="_x0000_i1050" type="#_x0000_t75" style="width:10.85pt;height:12.25pt">
            <v:imagedata r:id="rId31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та </w:t>
      </w:r>
      <w:r w:rsidRPr="0075573D">
        <w:rPr>
          <w:position w:val="-6"/>
          <w:sz w:val="28"/>
          <w:szCs w:val="28"/>
          <w:lang w:val="uk-UA" w:eastAsia="ru-RU"/>
        </w:rPr>
        <w:object w:dxaOrig="200" w:dyaOrig="300">
          <v:shape id="_x0000_i1051" type="#_x0000_t75" style="width:10.2pt;height:14.95pt">
            <v:imagedata r:id="rId32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визначимо на підставі </w:t>
      </w:r>
      <w:proofErr w:type="spellStart"/>
      <w:r w:rsidRPr="0075573D">
        <w:rPr>
          <w:sz w:val="28"/>
          <w:szCs w:val="28"/>
          <w:lang w:val="uk-UA" w:eastAsia="ru-RU"/>
        </w:rPr>
        <w:t>Манхеттенської</w:t>
      </w:r>
      <w:proofErr w:type="spellEnd"/>
      <w:r w:rsidRPr="0075573D">
        <w:rPr>
          <w:sz w:val="28"/>
          <w:szCs w:val="28"/>
          <w:lang w:val="uk-UA" w:eastAsia="ru-RU"/>
        </w:rPr>
        <w:t xml:space="preserve"> відстані між векторами розподілів </w:t>
      </w:r>
      <w:r w:rsidRPr="0075573D">
        <w:rPr>
          <w:position w:val="-12"/>
          <w:sz w:val="28"/>
          <w:szCs w:val="28"/>
          <w:lang w:val="uk-UA" w:eastAsia="ru-RU"/>
        </w:rPr>
        <w:object w:dxaOrig="560" w:dyaOrig="360">
          <v:shape id="_x0000_i1052" type="#_x0000_t75" style="width:28.55pt;height:18.35pt">
            <v:imagedata r:id="rId33" o:title=""/>
          </v:shape>
        </w:object>
      </w:r>
      <w:r w:rsidRPr="0075573D">
        <w:rPr>
          <w:sz w:val="28"/>
          <w:szCs w:val="28"/>
          <w:lang w:val="uk-UA" w:eastAsia="ru-RU"/>
        </w:rPr>
        <w:t>,</w:t>
      </w:r>
      <w:r w:rsidRPr="0075573D">
        <w:rPr>
          <w:position w:val="-12"/>
          <w:sz w:val="28"/>
          <w:szCs w:val="28"/>
          <w:lang w:val="uk-UA" w:eastAsia="ru-RU"/>
        </w:rPr>
        <w:object w:dxaOrig="540" w:dyaOrig="360">
          <v:shape id="_x0000_i1053" type="#_x0000_t75" style="width:27.15pt;height:18.35pt">
            <v:imagedata r:id="rId34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для  максимально можливої відстані </w:t>
      </w:r>
      <w:r w:rsidRPr="0075573D">
        <w:rPr>
          <w:position w:val="-12"/>
          <w:sz w:val="28"/>
          <w:szCs w:val="28"/>
          <w:lang w:val="uk-UA" w:eastAsia="ru-RU"/>
        </w:rPr>
        <w:object w:dxaOrig="220" w:dyaOrig="380">
          <v:shape id="_x0000_i1054" type="#_x0000_t75" style="width:10.85pt;height:19pt">
            <v:imagedata r:id="rId35" o:title=""/>
          </v:shape>
        </w:object>
      </w:r>
      <w:r w:rsidRPr="0075573D">
        <w:rPr>
          <w:sz w:val="28"/>
          <w:szCs w:val="28"/>
          <w:lang w:val="uk-UA" w:eastAsia="ru-RU"/>
        </w:rPr>
        <w:t xml:space="preserve"> для обраного числа дескрипторів: </w:t>
      </w:r>
    </w:p>
    <w:p w:rsidR="0041782C" w:rsidRDefault="0041782C" w:rsidP="0041782C">
      <w:pPr>
        <w:spacing w:line="216" w:lineRule="auto"/>
        <w:ind w:firstLine="567"/>
        <w:jc w:val="center"/>
        <w:rPr>
          <w:sz w:val="28"/>
          <w:szCs w:val="28"/>
          <w:lang w:val="uk-UA" w:eastAsia="ru-RU"/>
        </w:rPr>
      </w:pPr>
      <w:r w:rsidRPr="00A13A47">
        <w:rPr>
          <w:color w:val="000000"/>
          <w:sz w:val="28"/>
          <w:szCs w:val="28"/>
          <w:lang w:val="uk-UA" w:eastAsia="ru-RU"/>
        </w:rPr>
        <w:lastRenderedPageBreak/>
        <w:t xml:space="preserve">                       </w:t>
      </w:r>
      <w:r w:rsidRPr="0075573D">
        <w:rPr>
          <w:color w:val="FF0000"/>
          <w:position w:val="-34"/>
          <w:sz w:val="28"/>
          <w:szCs w:val="28"/>
          <w:lang w:val="uk-UA" w:eastAsia="ru-RU"/>
        </w:rPr>
        <w:object w:dxaOrig="3640" w:dyaOrig="1040">
          <v:shape id="_x0000_i1055" type="#_x0000_t75" style="width:182.05pt;height:52.3pt">
            <v:imagedata r:id="rId36" o:title=""/>
          </v:shape>
        </w:object>
      </w:r>
      <w:r w:rsidRPr="0075573D">
        <w:rPr>
          <w:sz w:val="28"/>
          <w:szCs w:val="28"/>
          <w:lang w:val="uk-UA" w:eastAsia="ru-RU"/>
        </w:rPr>
        <w:t>.</w:t>
      </w:r>
      <w:r w:rsidRPr="0075573D">
        <w:rPr>
          <w:sz w:val="28"/>
          <w:szCs w:val="28"/>
          <w:lang w:val="uk-UA" w:eastAsia="ru-RU"/>
        </w:rPr>
        <w:tab/>
      </w:r>
      <w:r w:rsidRPr="0075573D">
        <w:rPr>
          <w:sz w:val="28"/>
          <w:szCs w:val="28"/>
          <w:lang w:val="uk-UA" w:eastAsia="ru-RU"/>
        </w:rPr>
        <w:tab/>
      </w:r>
      <w:r w:rsidRPr="0075573D">
        <w:rPr>
          <w:sz w:val="28"/>
          <w:szCs w:val="28"/>
          <w:lang w:val="uk-UA" w:eastAsia="ru-RU"/>
        </w:rPr>
        <w:tab/>
      </w:r>
      <w:r w:rsidRPr="0075573D">
        <w:rPr>
          <w:sz w:val="28"/>
          <w:szCs w:val="28"/>
          <w:lang w:val="uk-UA" w:eastAsia="ru-RU"/>
        </w:rPr>
        <w:tab/>
        <w:t>(2)</w:t>
      </w:r>
    </w:p>
    <w:p w:rsidR="0041782C" w:rsidRDefault="0041782C" w:rsidP="0041782C">
      <w:pPr>
        <w:spacing w:line="216" w:lineRule="auto"/>
        <w:ind w:firstLine="567"/>
        <w:jc w:val="both"/>
        <w:rPr>
          <w:noProof/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 xml:space="preserve">Якщо система впевнено розпізнає зображення за максимальним числом (256 бітів), то застосовуємо повне подання, тому що виграш у часі обчислення становить приблизно три рази. Інакше опускаємося на рівень нижче і так далі [3]. </w:t>
      </w:r>
      <w:r w:rsidRPr="0075573D">
        <w:rPr>
          <w:noProof/>
          <w:sz w:val="28"/>
          <w:szCs w:val="28"/>
          <w:lang w:val="uk-UA" w:eastAsia="uk-UA"/>
        </w:rPr>
        <w:t>Табл.1 містить значення відстані (2) між розподілами двох зображень для різно</w:t>
      </w:r>
      <w:proofErr w:type="spellStart"/>
      <w:r w:rsidRPr="0075573D">
        <w:rPr>
          <w:sz w:val="28"/>
          <w:szCs w:val="28"/>
          <w:lang w:val="uk-UA" w:eastAsia="ru-RU"/>
        </w:rPr>
        <w:t>го</w:t>
      </w:r>
      <w:proofErr w:type="spellEnd"/>
      <w:r w:rsidRPr="0075573D">
        <w:rPr>
          <w:noProof/>
          <w:sz w:val="28"/>
          <w:szCs w:val="28"/>
          <w:lang w:val="uk-UA" w:eastAsia="uk-UA"/>
        </w:rPr>
        <w:t xml:space="preserve"> числа дескрипторів та бітів у фрагментах розподілу</w:t>
      </w:r>
      <w:r w:rsidRPr="0075573D">
        <w:rPr>
          <w:noProof/>
          <w:sz w:val="28"/>
          <w:szCs w:val="28"/>
          <w:lang w:val="uk-UA" w:eastAsia="ru-RU"/>
        </w:rPr>
        <w:t>.</w:t>
      </w:r>
    </w:p>
    <w:p w:rsidR="0041782C" w:rsidRDefault="0041782C" w:rsidP="0041782C">
      <w:pPr>
        <w:spacing w:line="216" w:lineRule="auto"/>
        <w:ind w:firstLine="567"/>
        <w:jc w:val="both"/>
        <w:rPr>
          <w:noProof/>
          <w:sz w:val="28"/>
          <w:szCs w:val="28"/>
          <w:lang w:val="uk-UA" w:eastAsia="ru-RU"/>
        </w:rPr>
      </w:pPr>
    </w:p>
    <w:p w:rsidR="0041782C" w:rsidRPr="0075573D" w:rsidRDefault="0041782C" w:rsidP="0041782C">
      <w:pPr>
        <w:spacing w:line="228" w:lineRule="auto"/>
        <w:jc w:val="both"/>
        <w:rPr>
          <w:noProof/>
          <w:sz w:val="28"/>
          <w:szCs w:val="28"/>
          <w:lang w:val="uk-UA" w:eastAsia="uk-UA"/>
        </w:rPr>
      </w:pPr>
      <w:r w:rsidRPr="0075573D">
        <w:rPr>
          <w:noProof/>
          <w:sz w:val="28"/>
          <w:szCs w:val="28"/>
          <w:lang w:val="uk-UA" w:eastAsia="uk-UA"/>
        </w:rPr>
        <w:t xml:space="preserve">Таблиця 1 </w:t>
      </w:r>
      <w:r w:rsidRPr="0075573D">
        <w:rPr>
          <w:sz w:val="28"/>
          <w:szCs w:val="28"/>
          <w:lang w:val="uk-UA" w:eastAsia="ru-RU"/>
        </w:rPr>
        <w:t>– Значення в</w:t>
      </w:r>
      <w:r w:rsidRPr="0075573D">
        <w:rPr>
          <w:noProof/>
          <w:sz w:val="28"/>
          <w:szCs w:val="28"/>
          <w:lang w:val="uk-UA" w:eastAsia="uk-UA"/>
        </w:rPr>
        <w:t>ідстані для різної кількості дескрипторів та бітів</w:t>
      </w:r>
    </w:p>
    <w:tbl>
      <w:tblPr>
        <w:tblW w:w="928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1283"/>
        <w:gridCol w:w="992"/>
        <w:gridCol w:w="993"/>
        <w:gridCol w:w="992"/>
        <w:gridCol w:w="992"/>
        <w:gridCol w:w="992"/>
        <w:gridCol w:w="993"/>
        <w:gridCol w:w="992"/>
        <w:gridCol w:w="1032"/>
        <w:gridCol w:w="24"/>
      </w:tblGrid>
      <w:tr w:rsidR="0041782C" w:rsidRPr="005E36A9" w:rsidTr="00EB1E86">
        <w:trPr>
          <w:gridAfter w:val="1"/>
          <w:wAfter w:w="24" w:type="dxa"/>
          <w:jc w:val="center"/>
        </w:trPr>
        <w:tc>
          <w:tcPr>
            <w:tcW w:w="12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extDirection w:val="btLr"/>
            <w:tcFitText/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7614CA">
              <w:rPr>
                <w:lang w:val="uk-UA" w:eastAsia="ru-RU"/>
              </w:rPr>
              <w:t xml:space="preserve">Кількість </w:t>
            </w:r>
            <w:proofErr w:type="spellStart"/>
            <w:r w:rsidRPr="007614CA">
              <w:rPr>
                <w:lang w:val="uk-UA" w:eastAsia="ru-RU"/>
              </w:rPr>
              <w:t>дескрип-торів</w:t>
            </w:r>
            <w:proofErr w:type="spellEnd"/>
          </w:p>
        </w:tc>
        <w:tc>
          <w:tcPr>
            <w:tcW w:w="797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Число бітів розподілу</w:t>
            </w:r>
          </w:p>
        </w:tc>
      </w:tr>
      <w:tr w:rsidR="0041782C" w:rsidRPr="005E36A9" w:rsidTr="00EB1E86">
        <w:trPr>
          <w:trHeight w:val="852"/>
          <w:jc w:val="center"/>
        </w:trPr>
        <w:tc>
          <w:tcPr>
            <w:tcW w:w="12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782C" w:rsidRPr="005E36A9" w:rsidRDefault="0041782C" w:rsidP="00EB1E86">
            <w:pPr>
              <w:rPr>
                <w:color w:val="000000"/>
                <w:lang w:val="uk-UA" w:eastAsia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1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128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256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782C" w:rsidRPr="005E36A9" w:rsidRDefault="0041782C" w:rsidP="00EB1E86">
            <w:pPr>
              <w:ind w:left="-57"/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Кожен 2-й</w:t>
            </w:r>
          </w:p>
        </w:tc>
        <w:tc>
          <w:tcPr>
            <w:tcW w:w="10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782C" w:rsidRPr="005E36A9" w:rsidRDefault="0041782C" w:rsidP="00EB1E86">
            <w:pPr>
              <w:ind w:left="-57"/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Кожен 4-й</w:t>
            </w:r>
          </w:p>
        </w:tc>
      </w:tr>
      <w:tr w:rsidR="0041782C" w:rsidRPr="005E36A9" w:rsidTr="00EB1E86">
        <w:trPr>
          <w:gridAfter w:val="1"/>
          <w:wAfter w:w="24" w:type="dxa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500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0,142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0,098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0,073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0,060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0,046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0,046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0,138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0,144</w:t>
            </w:r>
          </w:p>
        </w:tc>
      </w:tr>
      <w:tr w:rsidR="0041782C" w:rsidRPr="005E36A9" w:rsidTr="00EB1E86">
        <w:trPr>
          <w:gridAfter w:val="1"/>
          <w:wAfter w:w="24" w:type="dxa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300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0,139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0,095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0,071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0,061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0,045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0,045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0,147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0,147</w:t>
            </w:r>
          </w:p>
        </w:tc>
      </w:tr>
      <w:tr w:rsidR="0041782C" w:rsidRPr="005E36A9" w:rsidTr="00EB1E86">
        <w:trPr>
          <w:gridAfter w:val="1"/>
          <w:wAfter w:w="24" w:type="dxa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100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0,147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0,102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0,074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0,061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0,046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0,046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0,105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1782C" w:rsidRPr="005E36A9" w:rsidRDefault="0041782C" w:rsidP="00EB1E86">
            <w:pPr>
              <w:jc w:val="center"/>
              <w:rPr>
                <w:lang w:val="uk-UA" w:eastAsia="ru-RU"/>
              </w:rPr>
            </w:pPr>
            <w:r w:rsidRPr="005E36A9">
              <w:rPr>
                <w:lang w:val="uk-UA" w:eastAsia="ru-RU"/>
              </w:rPr>
              <w:t>0,155</w:t>
            </w:r>
          </w:p>
        </w:tc>
      </w:tr>
    </w:tbl>
    <w:p w:rsidR="0041782C" w:rsidRPr="0075573D" w:rsidRDefault="0041782C" w:rsidP="0041782C">
      <w:pPr>
        <w:spacing w:before="120"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75573D">
        <w:rPr>
          <w:sz w:val="28"/>
          <w:szCs w:val="28"/>
          <w:lang w:val="uk-UA" w:eastAsia="ru-RU"/>
        </w:rPr>
        <w:t>Результати експериментів показали доцільність трансформації ймовірнісних розподілів для фрагментів дескрипторів опису та зіставлення образів у просторі ієрархічних ознак. Це забезпечує необхідну результативність розпізнавання. Таке оброблення реалізується значно швидше, ніж у просторі розподілів та у процедурах голосування. Треба зауважити, що при зменшенні кількості КТ майже пропорційно зменшуються й максимальна та фактична відстань між ознаками.</w:t>
      </w:r>
    </w:p>
    <w:p w:rsidR="0041782C" w:rsidRDefault="0041782C" w:rsidP="0041782C">
      <w:pPr>
        <w:ind w:firstLine="567"/>
        <w:rPr>
          <w:b/>
          <w:bCs/>
          <w:sz w:val="28"/>
          <w:szCs w:val="28"/>
          <w:lang w:val="uk-UA" w:eastAsia="ru-RU"/>
        </w:rPr>
      </w:pPr>
    </w:p>
    <w:p w:rsidR="0041782C" w:rsidRPr="0075573D" w:rsidRDefault="0041782C" w:rsidP="0041782C">
      <w:pPr>
        <w:ind w:firstLine="567"/>
        <w:rPr>
          <w:b/>
          <w:bCs/>
          <w:sz w:val="28"/>
          <w:szCs w:val="28"/>
          <w:lang w:val="uk-UA" w:eastAsia="ru-RU"/>
        </w:rPr>
      </w:pPr>
      <w:r>
        <w:rPr>
          <w:b/>
          <w:bCs/>
          <w:sz w:val="28"/>
          <w:szCs w:val="28"/>
          <w:lang w:val="uk-UA" w:eastAsia="ru-RU"/>
        </w:rPr>
        <w:t>Список використаних джерел:</w:t>
      </w:r>
    </w:p>
    <w:p w:rsidR="0041782C" w:rsidRPr="00F26E6F" w:rsidRDefault="0041782C" w:rsidP="0041782C">
      <w:pPr>
        <w:numPr>
          <w:ilvl w:val="0"/>
          <w:numId w:val="1"/>
        </w:numPr>
        <w:tabs>
          <w:tab w:val="left" w:pos="284"/>
          <w:tab w:val="left" w:pos="851"/>
        </w:tabs>
        <w:spacing w:line="228" w:lineRule="auto"/>
        <w:ind w:left="0" w:firstLine="567"/>
        <w:contextualSpacing/>
        <w:jc w:val="both"/>
        <w:rPr>
          <w:sz w:val="28"/>
          <w:szCs w:val="28"/>
          <w:lang w:val="uk-UA" w:eastAsia="ru-RU"/>
        </w:rPr>
      </w:pPr>
      <w:proofErr w:type="spellStart"/>
      <w:r w:rsidRPr="0075573D">
        <w:rPr>
          <w:sz w:val="28"/>
          <w:szCs w:val="28"/>
          <w:lang w:val="uk-UA" w:eastAsia="ru-RU"/>
        </w:rPr>
        <w:t>Rublee</w:t>
      </w:r>
      <w:proofErr w:type="spellEnd"/>
      <w:r w:rsidRPr="0075573D">
        <w:rPr>
          <w:sz w:val="28"/>
          <w:szCs w:val="28"/>
          <w:lang w:val="uk-UA" w:eastAsia="ru-RU"/>
        </w:rPr>
        <w:t xml:space="preserve"> E. ORB: </w:t>
      </w:r>
      <w:proofErr w:type="spellStart"/>
      <w:r w:rsidRPr="0075573D">
        <w:rPr>
          <w:sz w:val="28"/>
          <w:szCs w:val="28"/>
          <w:lang w:val="uk-UA" w:eastAsia="ru-RU"/>
        </w:rPr>
        <w:t>an</w:t>
      </w:r>
      <w:proofErr w:type="spellEnd"/>
      <w:r w:rsidRPr="0075573D">
        <w:rPr>
          <w:sz w:val="28"/>
          <w:szCs w:val="28"/>
          <w:lang w:val="uk-UA" w:eastAsia="ru-RU"/>
        </w:rPr>
        <w:t xml:space="preserve"> </w:t>
      </w:r>
      <w:proofErr w:type="spellStart"/>
      <w:r w:rsidRPr="0075573D">
        <w:rPr>
          <w:sz w:val="28"/>
          <w:szCs w:val="28"/>
          <w:lang w:val="uk-UA" w:eastAsia="ru-RU"/>
        </w:rPr>
        <w:t>efficient</w:t>
      </w:r>
      <w:proofErr w:type="spellEnd"/>
      <w:r w:rsidRPr="0075573D">
        <w:rPr>
          <w:sz w:val="28"/>
          <w:szCs w:val="28"/>
          <w:lang w:val="uk-UA" w:eastAsia="ru-RU"/>
        </w:rPr>
        <w:t xml:space="preserve"> </w:t>
      </w:r>
      <w:proofErr w:type="spellStart"/>
      <w:r w:rsidRPr="0075573D">
        <w:rPr>
          <w:sz w:val="28"/>
          <w:szCs w:val="28"/>
          <w:lang w:val="uk-UA" w:eastAsia="ru-RU"/>
        </w:rPr>
        <w:t>alternative</w:t>
      </w:r>
      <w:proofErr w:type="spellEnd"/>
      <w:r w:rsidRPr="0075573D">
        <w:rPr>
          <w:sz w:val="28"/>
          <w:szCs w:val="28"/>
          <w:lang w:val="uk-UA" w:eastAsia="ru-RU"/>
        </w:rPr>
        <w:t xml:space="preserve"> </w:t>
      </w:r>
      <w:proofErr w:type="spellStart"/>
      <w:r w:rsidRPr="0075573D">
        <w:rPr>
          <w:sz w:val="28"/>
          <w:szCs w:val="28"/>
          <w:lang w:val="uk-UA" w:eastAsia="ru-RU"/>
        </w:rPr>
        <w:t>to</w:t>
      </w:r>
      <w:proofErr w:type="spellEnd"/>
      <w:r w:rsidRPr="0075573D">
        <w:rPr>
          <w:sz w:val="28"/>
          <w:szCs w:val="28"/>
          <w:lang w:val="uk-UA" w:eastAsia="ru-RU"/>
        </w:rPr>
        <w:t xml:space="preserve"> SIFT </w:t>
      </w:r>
      <w:proofErr w:type="spellStart"/>
      <w:r w:rsidRPr="0075573D">
        <w:rPr>
          <w:sz w:val="28"/>
          <w:szCs w:val="28"/>
          <w:lang w:val="uk-UA" w:eastAsia="ru-RU"/>
        </w:rPr>
        <w:t>or</w:t>
      </w:r>
      <w:proofErr w:type="spellEnd"/>
      <w:r w:rsidRPr="0075573D">
        <w:rPr>
          <w:sz w:val="28"/>
          <w:szCs w:val="28"/>
          <w:lang w:val="uk-UA" w:eastAsia="ru-RU"/>
        </w:rPr>
        <w:t xml:space="preserve"> SURF / E. </w:t>
      </w:r>
      <w:proofErr w:type="spellStart"/>
      <w:r w:rsidRPr="0075573D">
        <w:rPr>
          <w:sz w:val="28"/>
          <w:szCs w:val="28"/>
          <w:lang w:val="uk-UA" w:eastAsia="ru-RU"/>
        </w:rPr>
        <w:t>Rublee</w:t>
      </w:r>
      <w:proofErr w:type="spellEnd"/>
      <w:r w:rsidRPr="0075573D">
        <w:rPr>
          <w:sz w:val="28"/>
          <w:szCs w:val="28"/>
          <w:lang w:val="uk-UA" w:eastAsia="ru-RU"/>
        </w:rPr>
        <w:t xml:space="preserve">, V. </w:t>
      </w:r>
      <w:proofErr w:type="spellStart"/>
      <w:r w:rsidRPr="0075573D">
        <w:rPr>
          <w:sz w:val="28"/>
          <w:szCs w:val="28"/>
          <w:lang w:val="uk-UA" w:eastAsia="ru-RU"/>
        </w:rPr>
        <w:t>Rabaud</w:t>
      </w:r>
      <w:proofErr w:type="spellEnd"/>
      <w:r w:rsidRPr="0075573D">
        <w:rPr>
          <w:sz w:val="28"/>
          <w:szCs w:val="28"/>
          <w:lang w:val="uk-UA" w:eastAsia="ru-RU"/>
        </w:rPr>
        <w:t xml:space="preserve">, K. </w:t>
      </w:r>
      <w:proofErr w:type="spellStart"/>
      <w:r w:rsidRPr="0075573D">
        <w:rPr>
          <w:sz w:val="28"/>
          <w:szCs w:val="28"/>
          <w:lang w:val="uk-UA" w:eastAsia="ru-RU"/>
        </w:rPr>
        <w:t>Konolige</w:t>
      </w:r>
      <w:proofErr w:type="spellEnd"/>
      <w:r w:rsidRPr="0075573D">
        <w:rPr>
          <w:sz w:val="28"/>
          <w:szCs w:val="28"/>
          <w:lang w:val="uk-UA" w:eastAsia="ru-RU"/>
        </w:rPr>
        <w:t xml:space="preserve">, G. </w:t>
      </w:r>
      <w:proofErr w:type="spellStart"/>
      <w:r w:rsidRPr="0075573D">
        <w:rPr>
          <w:sz w:val="28"/>
          <w:szCs w:val="28"/>
          <w:lang w:val="uk-UA" w:eastAsia="ru-RU"/>
        </w:rPr>
        <w:t>Bradski</w:t>
      </w:r>
      <w:proofErr w:type="spellEnd"/>
      <w:r w:rsidRPr="0075573D">
        <w:rPr>
          <w:sz w:val="28"/>
          <w:szCs w:val="28"/>
          <w:lang w:val="uk-UA" w:eastAsia="ru-RU"/>
        </w:rPr>
        <w:t xml:space="preserve"> // </w:t>
      </w:r>
      <w:proofErr w:type="spellStart"/>
      <w:r w:rsidRPr="0075573D">
        <w:rPr>
          <w:sz w:val="28"/>
          <w:szCs w:val="28"/>
          <w:lang w:val="uk-UA" w:eastAsia="ru-RU"/>
        </w:rPr>
        <w:t>Computer</w:t>
      </w:r>
      <w:proofErr w:type="spellEnd"/>
      <w:r w:rsidRPr="0075573D">
        <w:rPr>
          <w:sz w:val="28"/>
          <w:szCs w:val="28"/>
          <w:lang w:val="uk-UA" w:eastAsia="ru-RU"/>
        </w:rPr>
        <w:t xml:space="preserve"> </w:t>
      </w:r>
      <w:proofErr w:type="spellStart"/>
      <w:r w:rsidRPr="0075573D">
        <w:rPr>
          <w:sz w:val="28"/>
          <w:szCs w:val="28"/>
          <w:lang w:val="uk-UA" w:eastAsia="ru-RU"/>
        </w:rPr>
        <w:t>Vision</w:t>
      </w:r>
      <w:proofErr w:type="spellEnd"/>
      <w:r w:rsidRPr="0075573D">
        <w:rPr>
          <w:sz w:val="28"/>
          <w:szCs w:val="28"/>
          <w:lang w:val="uk-UA" w:eastAsia="ru-RU"/>
        </w:rPr>
        <w:t xml:space="preserve"> (ICCV): IEEE </w:t>
      </w:r>
      <w:proofErr w:type="spellStart"/>
      <w:r w:rsidRPr="0075573D">
        <w:rPr>
          <w:sz w:val="28"/>
          <w:szCs w:val="28"/>
          <w:lang w:val="uk-UA" w:eastAsia="ru-RU"/>
        </w:rPr>
        <w:t>International</w:t>
      </w:r>
      <w:proofErr w:type="spellEnd"/>
      <w:r w:rsidRPr="0075573D">
        <w:rPr>
          <w:sz w:val="28"/>
          <w:szCs w:val="28"/>
          <w:lang w:val="uk-UA" w:eastAsia="ru-RU"/>
        </w:rPr>
        <w:t xml:space="preserve"> </w:t>
      </w:r>
      <w:proofErr w:type="spellStart"/>
      <w:r w:rsidRPr="0075573D">
        <w:rPr>
          <w:sz w:val="28"/>
          <w:szCs w:val="28"/>
          <w:lang w:val="uk-UA" w:eastAsia="ru-RU"/>
        </w:rPr>
        <w:t>Conference</w:t>
      </w:r>
      <w:proofErr w:type="spellEnd"/>
      <w:r w:rsidRPr="0075573D">
        <w:rPr>
          <w:sz w:val="28"/>
          <w:szCs w:val="28"/>
          <w:lang w:val="uk-UA" w:eastAsia="ru-RU"/>
        </w:rPr>
        <w:t xml:space="preserve"> </w:t>
      </w:r>
      <w:proofErr w:type="spellStart"/>
      <w:r w:rsidRPr="0075573D">
        <w:rPr>
          <w:sz w:val="28"/>
          <w:szCs w:val="28"/>
          <w:lang w:val="uk-UA" w:eastAsia="ru-RU"/>
        </w:rPr>
        <w:t>on</w:t>
      </w:r>
      <w:proofErr w:type="spellEnd"/>
      <w:r w:rsidRPr="0075573D">
        <w:rPr>
          <w:sz w:val="28"/>
          <w:szCs w:val="28"/>
          <w:lang w:val="uk-UA" w:eastAsia="ru-RU"/>
        </w:rPr>
        <w:t>. IEEE. – 2011. – P.2564 – 2571</w:t>
      </w:r>
      <w:r w:rsidRPr="002126AF">
        <w:rPr>
          <w:sz w:val="28"/>
          <w:szCs w:val="28"/>
          <w:lang w:eastAsia="ru-RU"/>
        </w:rPr>
        <w:t>.</w:t>
      </w:r>
    </w:p>
    <w:p w:rsidR="0041782C" w:rsidRDefault="0041782C" w:rsidP="0041782C">
      <w:pPr>
        <w:numPr>
          <w:ilvl w:val="0"/>
          <w:numId w:val="1"/>
        </w:numPr>
        <w:tabs>
          <w:tab w:val="left" w:pos="284"/>
          <w:tab w:val="left" w:pos="851"/>
        </w:tabs>
        <w:spacing w:line="228" w:lineRule="auto"/>
        <w:ind w:left="0" w:firstLine="567"/>
        <w:contextualSpacing/>
        <w:jc w:val="both"/>
        <w:rPr>
          <w:sz w:val="28"/>
          <w:szCs w:val="28"/>
          <w:lang w:val="uk-UA" w:eastAsia="ru-RU"/>
        </w:rPr>
      </w:pPr>
      <w:proofErr w:type="spellStart"/>
      <w:r w:rsidRPr="00F26E6F">
        <w:rPr>
          <w:sz w:val="28"/>
          <w:szCs w:val="28"/>
          <w:lang w:val="uk-UA" w:eastAsia="ru-RU"/>
        </w:rPr>
        <w:t>Гороховатский</w:t>
      </w:r>
      <w:proofErr w:type="spellEnd"/>
      <w:r w:rsidRPr="00F26E6F">
        <w:rPr>
          <w:sz w:val="28"/>
          <w:szCs w:val="28"/>
          <w:lang w:val="uk-UA" w:eastAsia="ru-RU"/>
        </w:rPr>
        <w:t xml:space="preserve"> В.А. </w:t>
      </w:r>
      <w:proofErr w:type="spellStart"/>
      <w:r w:rsidRPr="00F26E6F">
        <w:rPr>
          <w:sz w:val="28"/>
          <w:szCs w:val="28"/>
          <w:lang w:val="uk-UA" w:eastAsia="ru-RU"/>
        </w:rPr>
        <w:t>Применение</w:t>
      </w:r>
      <w:proofErr w:type="spellEnd"/>
      <w:r w:rsidRPr="00F26E6F">
        <w:rPr>
          <w:sz w:val="28"/>
          <w:szCs w:val="28"/>
          <w:lang w:val="uk-UA" w:eastAsia="ru-RU"/>
        </w:rPr>
        <w:t xml:space="preserve"> </w:t>
      </w:r>
      <w:proofErr w:type="spellStart"/>
      <w:r w:rsidRPr="00F26E6F">
        <w:rPr>
          <w:sz w:val="28"/>
          <w:szCs w:val="28"/>
          <w:lang w:val="uk-UA" w:eastAsia="ru-RU"/>
        </w:rPr>
        <w:t>пространственных</w:t>
      </w:r>
      <w:proofErr w:type="spellEnd"/>
      <w:r w:rsidRPr="00F26E6F">
        <w:rPr>
          <w:sz w:val="28"/>
          <w:szCs w:val="28"/>
          <w:lang w:val="uk-UA" w:eastAsia="ru-RU"/>
        </w:rPr>
        <w:t xml:space="preserve"> структур </w:t>
      </w:r>
      <w:proofErr w:type="spellStart"/>
      <w:r w:rsidRPr="00F26E6F">
        <w:rPr>
          <w:sz w:val="28"/>
          <w:szCs w:val="28"/>
          <w:lang w:val="uk-UA" w:eastAsia="ru-RU"/>
        </w:rPr>
        <w:t>признаков</w:t>
      </w:r>
      <w:proofErr w:type="spellEnd"/>
      <w:r w:rsidRPr="00F26E6F">
        <w:rPr>
          <w:sz w:val="28"/>
          <w:szCs w:val="28"/>
          <w:lang w:val="uk-UA" w:eastAsia="ru-RU"/>
        </w:rPr>
        <w:t xml:space="preserve"> для </w:t>
      </w:r>
      <w:proofErr w:type="spellStart"/>
      <w:r w:rsidRPr="00F26E6F">
        <w:rPr>
          <w:sz w:val="28"/>
          <w:szCs w:val="28"/>
          <w:lang w:val="uk-UA" w:eastAsia="ru-RU"/>
        </w:rPr>
        <w:t>классификации</w:t>
      </w:r>
      <w:proofErr w:type="spellEnd"/>
      <w:r w:rsidRPr="00F26E6F">
        <w:rPr>
          <w:sz w:val="28"/>
          <w:szCs w:val="28"/>
          <w:lang w:val="uk-UA" w:eastAsia="ru-RU"/>
        </w:rPr>
        <w:t xml:space="preserve"> </w:t>
      </w:r>
      <w:proofErr w:type="spellStart"/>
      <w:r w:rsidRPr="00F26E6F">
        <w:rPr>
          <w:sz w:val="28"/>
          <w:szCs w:val="28"/>
          <w:lang w:val="uk-UA" w:eastAsia="ru-RU"/>
        </w:rPr>
        <w:t>изображений</w:t>
      </w:r>
      <w:proofErr w:type="spellEnd"/>
      <w:r w:rsidRPr="00F26E6F">
        <w:rPr>
          <w:sz w:val="28"/>
          <w:szCs w:val="28"/>
          <w:lang w:val="uk-UA" w:eastAsia="ru-RU"/>
        </w:rPr>
        <w:t xml:space="preserve"> в </w:t>
      </w:r>
      <w:proofErr w:type="spellStart"/>
      <w:r w:rsidRPr="00F26E6F">
        <w:rPr>
          <w:sz w:val="28"/>
          <w:szCs w:val="28"/>
          <w:lang w:val="uk-UA" w:eastAsia="ru-RU"/>
        </w:rPr>
        <w:t>компьютерном</w:t>
      </w:r>
      <w:proofErr w:type="spellEnd"/>
      <w:r w:rsidRPr="00F26E6F">
        <w:rPr>
          <w:sz w:val="28"/>
          <w:szCs w:val="28"/>
          <w:lang w:val="uk-UA" w:eastAsia="ru-RU"/>
        </w:rPr>
        <w:t xml:space="preserve"> </w:t>
      </w:r>
      <w:proofErr w:type="spellStart"/>
      <w:r w:rsidRPr="00F26E6F">
        <w:rPr>
          <w:sz w:val="28"/>
          <w:szCs w:val="28"/>
          <w:lang w:val="uk-UA" w:eastAsia="ru-RU"/>
        </w:rPr>
        <w:t>зрении</w:t>
      </w:r>
      <w:proofErr w:type="spellEnd"/>
      <w:r w:rsidRPr="00F26E6F">
        <w:rPr>
          <w:sz w:val="28"/>
          <w:szCs w:val="28"/>
          <w:lang w:eastAsia="ru-RU"/>
        </w:rPr>
        <w:t xml:space="preserve"> </w:t>
      </w:r>
      <w:r w:rsidRPr="00F26E6F">
        <w:rPr>
          <w:sz w:val="28"/>
          <w:szCs w:val="28"/>
          <w:lang w:val="uk-UA" w:eastAsia="ru-RU"/>
        </w:rPr>
        <w:t>(</w:t>
      </w:r>
      <w:proofErr w:type="spellStart"/>
      <w:r w:rsidRPr="00F26E6F">
        <w:rPr>
          <w:sz w:val="28"/>
          <w:szCs w:val="28"/>
          <w:lang w:val="uk-UA" w:eastAsia="ru-RU"/>
        </w:rPr>
        <w:t>монография</w:t>
      </w:r>
      <w:proofErr w:type="spellEnd"/>
      <w:r w:rsidRPr="00F26E6F">
        <w:rPr>
          <w:sz w:val="28"/>
          <w:szCs w:val="28"/>
          <w:lang w:val="uk-UA" w:eastAsia="ru-RU"/>
        </w:rPr>
        <w:t>)</w:t>
      </w:r>
      <w:r w:rsidRPr="00F26E6F">
        <w:rPr>
          <w:sz w:val="28"/>
          <w:szCs w:val="28"/>
          <w:lang w:eastAsia="ru-RU"/>
        </w:rPr>
        <w:t xml:space="preserve"> </w:t>
      </w:r>
      <w:r w:rsidRPr="00F26E6F">
        <w:rPr>
          <w:sz w:val="28"/>
          <w:szCs w:val="28"/>
          <w:lang w:val="uk-UA" w:eastAsia="ru-RU"/>
        </w:rPr>
        <w:t>/ В.А.</w:t>
      </w:r>
      <w:r w:rsidRPr="00F26E6F">
        <w:rPr>
          <w:sz w:val="28"/>
          <w:szCs w:val="28"/>
          <w:lang w:eastAsia="ru-RU"/>
        </w:rPr>
        <w:t xml:space="preserve"> </w:t>
      </w:r>
      <w:proofErr w:type="spellStart"/>
      <w:r w:rsidRPr="00F26E6F">
        <w:rPr>
          <w:sz w:val="28"/>
          <w:szCs w:val="28"/>
          <w:lang w:val="uk-UA" w:eastAsia="ru-RU"/>
        </w:rPr>
        <w:t>Гороховатский</w:t>
      </w:r>
      <w:proofErr w:type="spellEnd"/>
      <w:r w:rsidRPr="00F26E6F">
        <w:rPr>
          <w:sz w:val="28"/>
          <w:szCs w:val="28"/>
          <w:lang w:val="uk-UA" w:eastAsia="ru-RU"/>
        </w:rPr>
        <w:t>, Т.В.</w:t>
      </w:r>
      <w:r w:rsidRPr="00F26E6F">
        <w:rPr>
          <w:sz w:val="28"/>
          <w:szCs w:val="28"/>
          <w:lang w:eastAsia="ru-RU"/>
        </w:rPr>
        <w:t xml:space="preserve"> </w:t>
      </w:r>
      <w:r w:rsidRPr="00F26E6F">
        <w:rPr>
          <w:sz w:val="28"/>
          <w:szCs w:val="28"/>
          <w:lang w:val="uk-UA" w:eastAsia="ru-RU"/>
        </w:rPr>
        <w:t xml:space="preserve">Полякова. – Х.: ФОП </w:t>
      </w:r>
      <w:proofErr w:type="spellStart"/>
      <w:r w:rsidRPr="00F26E6F">
        <w:rPr>
          <w:sz w:val="28"/>
          <w:szCs w:val="28"/>
          <w:lang w:val="uk-UA" w:eastAsia="ru-RU"/>
        </w:rPr>
        <w:t>Панов</w:t>
      </w:r>
      <w:proofErr w:type="spellEnd"/>
      <w:r w:rsidRPr="00F26E6F">
        <w:rPr>
          <w:sz w:val="28"/>
          <w:szCs w:val="28"/>
          <w:lang w:val="uk-UA" w:eastAsia="ru-RU"/>
        </w:rPr>
        <w:t xml:space="preserve"> А.Н., 2018. – 120 с.</w:t>
      </w:r>
      <w:bookmarkStart w:id="0" w:name="_Ref9547090"/>
    </w:p>
    <w:p w:rsidR="0041782C" w:rsidRPr="00F26E6F" w:rsidRDefault="0041782C" w:rsidP="0041782C">
      <w:pPr>
        <w:numPr>
          <w:ilvl w:val="0"/>
          <w:numId w:val="1"/>
        </w:numPr>
        <w:tabs>
          <w:tab w:val="left" w:pos="284"/>
          <w:tab w:val="left" w:pos="851"/>
        </w:tabs>
        <w:spacing w:line="228" w:lineRule="auto"/>
        <w:ind w:left="0" w:firstLine="567"/>
        <w:contextualSpacing/>
        <w:jc w:val="both"/>
        <w:rPr>
          <w:sz w:val="28"/>
          <w:szCs w:val="28"/>
          <w:lang w:val="uk-UA" w:eastAsia="ru-RU"/>
        </w:rPr>
      </w:pPr>
      <w:proofErr w:type="spellStart"/>
      <w:r w:rsidRPr="00F26E6F">
        <w:rPr>
          <w:sz w:val="28"/>
          <w:szCs w:val="28"/>
          <w:lang w:val="uk-UA" w:eastAsia="ru-RU"/>
        </w:rPr>
        <w:t>Гороховатський</w:t>
      </w:r>
      <w:proofErr w:type="spellEnd"/>
      <w:r w:rsidRPr="00F26E6F">
        <w:rPr>
          <w:sz w:val="28"/>
          <w:szCs w:val="28"/>
          <w:lang w:val="uk-UA" w:eastAsia="ru-RU"/>
        </w:rPr>
        <w:t xml:space="preserve"> В.О. Дослідження системи ієрархічних ознак при блочному поданні опису у складі множини ключових точок зображення / В.О. </w:t>
      </w:r>
      <w:proofErr w:type="spellStart"/>
      <w:r w:rsidRPr="00F26E6F">
        <w:rPr>
          <w:sz w:val="28"/>
          <w:szCs w:val="28"/>
          <w:lang w:val="uk-UA" w:eastAsia="ru-RU"/>
        </w:rPr>
        <w:t>Гороховатський</w:t>
      </w:r>
      <w:proofErr w:type="spellEnd"/>
      <w:r w:rsidRPr="00F26E6F">
        <w:rPr>
          <w:sz w:val="28"/>
          <w:szCs w:val="28"/>
          <w:lang w:val="uk-UA" w:eastAsia="ru-RU"/>
        </w:rPr>
        <w:t xml:space="preserve">, Д.О. Руденко, Т.О. </w:t>
      </w:r>
      <w:proofErr w:type="spellStart"/>
      <w:r w:rsidRPr="00F26E6F">
        <w:rPr>
          <w:sz w:val="28"/>
          <w:szCs w:val="28"/>
          <w:lang w:val="uk-UA" w:eastAsia="ru-RU"/>
        </w:rPr>
        <w:t>Сірик</w:t>
      </w:r>
      <w:proofErr w:type="spellEnd"/>
      <w:r w:rsidRPr="00F26E6F">
        <w:rPr>
          <w:sz w:val="28"/>
          <w:szCs w:val="28"/>
          <w:lang w:val="uk-UA" w:eastAsia="ru-RU"/>
        </w:rPr>
        <w:t xml:space="preserve"> //Системи управління, навігації та зв’язку. – 2019. – №2 (54). – C. 69–73.</w:t>
      </w:r>
      <w:bookmarkEnd w:id="0"/>
    </w:p>
    <w:p w:rsidR="005717F7" w:rsidRPr="0041782C" w:rsidRDefault="005717F7" w:rsidP="0041782C">
      <w:pPr>
        <w:rPr>
          <w:lang w:val="en-US"/>
        </w:rPr>
      </w:pPr>
      <w:bookmarkStart w:id="1" w:name="_GoBack"/>
      <w:bookmarkEnd w:id="1"/>
    </w:p>
    <w:sectPr w:rsidR="005717F7" w:rsidRPr="0041782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F91BB7"/>
    <w:multiLevelType w:val="multilevel"/>
    <w:tmpl w:val="6220CBB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82C"/>
    <w:rsid w:val="0041782C"/>
    <w:rsid w:val="0045377A"/>
    <w:rsid w:val="005717F7"/>
    <w:rsid w:val="00BD60F8"/>
    <w:rsid w:val="00FC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Arial"/>
        <w:color w:val="222222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82C"/>
    <w:pPr>
      <w:spacing w:after="0" w:line="240" w:lineRule="auto"/>
    </w:pPr>
    <w:rPr>
      <w:rFonts w:eastAsia="Times New Roman" w:cs="Times New Roman"/>
      <w:color w:val="auto"/>
      <w:sz w:val="24"/>
      <w:szCs w:val="24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Arial"/>
        <w:color w:val="222222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82C"/>
    <w:pPr>
      <w:spacing w:after="0" w:line="240" w:lineRule="auto"/>
    </w:pPr>
    <w:rPr>
      <w:rFonts w:eastAsia="Times New Roman" w:cs="Times New Roman"/>
      <w:color w:val="auto"/>
      <w:sz w:val="24"/>
      <w:szCs w:val="24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7.wmf"/><Relationship Id="rId18" Type="http://schemas.openxmlformats.org/officeDocument/2006/relationships/image" Target="media/image12.wmf"/><Relationship Id="rId26" Type="http://schemas.openxmlformats.org/officeDocument/2006/relationships/image" Target="media/image20.wmf"/><Relationship Id="rId3" Type="http://schemas.microsoft.com/office/2007/relationships/stylesWithEffects" Target="stylesWithEffects.xml"/><Relationship Id="rId21" Type="http://schemas.openxmlformats.org/officeDocument/2006/relationships/image" Target="media/image15.wmf"/><Relationship Id="rId34" Type="http://schemas.openxmlformats.org/officeDocument/2006/relationships/image" Target="media/image28.wmf"/><Relationship Id="rId7" Type="http://schemas.openxmlformats.org/officeDocument/2006/relationships/image" Target="media/image1.wmf"/><Relationship Id="rId12" Type="http://schemas.openxmlformats.org/officeDocument/2006/relationships/image" Target="media/image6.wmf"/><Relationship Id="rId17" Type="http://schemas.openxmlformats.org/officeDocument/2006/relationships/image" Target="media/image11.wmf"/><Relationship Id="rId25" Type="http://schemas.openxmlformats.org/officeDocument/2006/relationships/image" Target="media/image19.wmf"/><Relationship Id="rId33" Type="http://schemas.openxmlformats.org/officeDocument/2006/relationships/image" Target="media/image27.wmf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0" Type="http://schemas.openxmlformats.org/officeDocument/2006/relationships/image" Target="media/image14.wmf"/><Relationship Id="rId29" Type="http://schemas.openxmlformats.org/officeDocument/2006/relationships/image" Target="media/image23.wmf"/><Relationship Id="rId1" Type="http://schemas.openxmlformats.org/officeDocument/2006/relationships/numbering" Target="numbering.xml"/><Relationship Id="rId6" Type="http://schemas.openxmlformats.org/officeDocument/2006/relationships/hyperlink" Target="mailto:tetjana.siryk@gmail.com" TargetMode="External"/><Relationship Id="rId11" Type="http://schemas.openxmlformats.org/officeDocument/2006/relationships/image" Target="media/image5.wmf"/><Relationship Id="rId24" Type="http://schemas.openxmlformats.org/officeDocument/2006/relationships/image" Target="media/image18.wmf"/><Relationship Id="rId32" Type="http://schemas.openxmlformats.org/officeDocument/2006/relationships/image" Target="media/image26.wmf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9.wmf"/><Relationship Id="rId23" Type="http://schemas.openxmlformats.org/officeDocument/2006/relationships/image" Target="media/image17.wmf"/><Relationship Id="rId28" Type="http://schemas.openxmlformats.org/officeDocument/2006/relationships/image" Target="media/image22.wmf"/><Relationship Id="rId36" Type="http://schemas.openxmlformats.org/officeDocument/2006/relationships/image" Target="media/image30.wmf"/><Relationship Id="rId10" Type="http://schemas.openxmlformats.org/officeDocument/2006/relationships/image" Target="media/image4.wmf"/><Relationship Id="rId19" Type="http://schemas.openxmlformats.org/officeDocument/2006/relationships/image" Target="media/image13.wmf"/><Relationship Id="rId31" Type="http://schemas.openxmlformats.org/officeDocument/2006/relationships/image" Target="media/image25.wmf"/><Relationship Id="rId4" Type="http://schemas.openxmlformats.org/officeDocument/2006/relationships/settings" Target="settings.xml"/><Relationship Id="rId9" Type="http://schemas.openxmlformats.org/officeDocument/2006/relationships/image" Target="media/image3.wmf"/><Relationship Id="rId14" Type="http://schemas.openxmlformats.org/officeDocument/2006/relationships/image" Target="media/image8.wmf"/><Relationship Id="rId22" Type="http://schemas.openxmlformats.org/officeDocument/2006/relationships/image" Target="media/image16.wmf"/><Relationship Id="rId27" Type="http://schemas.openxmlformats.org/officeDocument/2006/relationships/image" Target="media/image21.wmf"/><Relationship Id="rId30" Type="http://schemas.openxmlformats.org/officeDocument/2006/relationships/image" Target="media/image24.wmf"/><Relationship Id="rId35" Type="http://schemas.openxmlformats.org/officeDocument/2006/relationships/image" Target="media/image29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3488</Words>
  <Characters>1989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2020-09-07T12:21:00Z</dcterms:created>
  <dcterms:modified xsi:type="dcterms:W3CDTF">2020-09-07T12:21:00Z</dcterms:modified>
</cp:coreProperties>
</file>