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44A1" w:rsidRPr="00F50FD2" w:rsidRDefault="005144A1" w:rsidP="005144A1">
      <w:pPr>
        <w:jc w:val="center"/>
        <w:rPr>
          <w:rFonts w:eastAsia="Times New Roman" w:cs="Times New Roman"/>
          <w:b/>
          <w:bCs/>
          <w:szCs w:val="28"/>
        </w:rPr>
      </w:pPr>
      <w:r>
        <w:rPr>
          <w:rFonts w:eastAsia="Times New Roman" w:cs="Times New Roman"/>
          <w:b/>
          <w:bCs/>
          <w:szCs w:val="28"/>
        </w:rPr>
        <w:t xml:space="preserve">ЗАСТОСУВАННЯ БАГАТОВИМІРНОГО НЕО-ФАЗЗІ НЕЙРОНУ ДЛЯ ДІАГНОСТУВАННЯ В МЕДИЦИНІ </w:t>
      </w:r>
    </w:p>
    <w:p w:rsidR="005144A1" w:rsidRPr="00387136" w:rsidRDefault="00387136" w:rsidP="00387136">
      <w:pPr>
        <w:jc w:val="center"/>
        <w:rPr>
          <w:rFonts w:eastAsia="Times New Roman" w:cs="Times New Roman"/>
          <w:b/>
          <w:bCs/>
          <w:szCs w:val="28"/>
        </w:rPr>
      </w:pPr>
      <w:r>
        <w:rPr>
          <w:rFonts w:eastAsia="Times New Roman" w:cs="Times New Roman"/>
          <w:b/>
          <w:bCs/>
          <w:szCs w:val="28"/>
        </w:rPr>
        <w:t>Мірошниченко Н.С.</w:t>
      </w:r>
      <w:r>
        <w:rPr>
          <w:rFonts w:eastAsia="Times New Roman" w:cs="Times New Roman"/>
          <w:b/>
          <w:bCs/>
          <w:szCs w:val="28"/>
          <w:lang w:val="ru-RU"/>
        </w:rPr>
        <w:t xml:space="preserve">, Перова </w:t>
      </w:r>
      <w:r>
        <w:rPr>
          <w:rFonts w:eastAsia="Times New Roman" w:cs="Times New Roman"/>
          <w:b/>
          <w:bCs/>
          <w:szCs w:val="28"/>
        </w:rPr>
        <w:t>І.Г.</w:t>
      </w:r>
    </w:p>
    <w:p w:rsidR="005144A1" w:rsidRPr="007247B1" w:rsidRDefault="005144A1" w:rsidP="005144A1">
      <w:pPr>
        <w:ind w:firstLine="567"/>
        <w:jc w:val="center"/>
        <w:rPr>
          <w:rFonts w:asciiTheme="majorBidi" w:hAnsiTheme="majorBidi" w:cstheme="majorBidi"/>
          <w:b/>
          <w:bCs/>
          <w:i/>
          <w:iCs/>
          <w:szCs w:val="28"/>
        </w:rPr>
      </w:pPr>
      <w:r w:rsidRPr="007247B1">
        <w:rPr>
          <w:rFonts w:asciiTheme="majorBidi" w:hAnsiTheme="majorBidi" w:cstheme="majorBidi"/>
          <w:b/>
          <w:bCs/>
          <w:i/>
          <w:iCs/>
          <w:szCs w:val="28"/>
        </w:rPr>
        <w:t>Харківський національний університет радіоелектроніки</w:t>
      </w:r>
    </w:p>
    <w:p w:rsidR="005144A1" w:rsidRDefault="005144A1" w:rsidP="005144A1">
      <w:pPr>
        <w:jc w:val="center"/>
        <w:rPr>
          <w:rFonts w:eastAsia="Times New Roman" w:cs="Times New Roman"/>
          <w:szCs w:val="28"/>
        </w:rPr>
      </w:pPr>
      <w:r w:rsidRPr="007247B1">
        <w:rPr>
          <w:rFonts w:eastAsia="Times New Roman" w:cs="Times New Roman"/>
          <w:b/>
          <w:bCs/>
          <w:i/>
          <w:iCs/>
          <w:szCs w:val="28"/>
        </w:rPr>
        <w:t>м. Харків</w:t>
      </w:r>
    </w:p>
    <w:p w:rsidR="007208E2" w:rsidRDefault="007208E2" w:rsidP="005144A1">
      <w:pPr>
        <w:rPr>
          <w:szCs w:val="28"/>
        </w:rPr>
      </w:pPr>
    </w:p>
    <w:p w:rsidR="005144A1" w:rsidRPr="00BB650C" w:rsidRDefault="005144A1" w:rsidP="005144A1">
      <w:pPr>
        <w:rPr>
          <w:rFonts w:asciiTheme="majorBidi" w:hAnsiTheme="majorBidi" w:cstheme="majorBidi"/>
          <w:szCs w:val="28"/>
        </w:rPr>
      </w:pPr>
      <w:r w:rsidRPr="00BB650C">
        <w:rPr>
          <w:rFonts w:asciiTheme="majorBidi" w:hAnsiTheme="majorBidi" w:cstheme="majorBidi"/>
          <w:szCs w:val="28"/>
        </w:rPr>
        <w:t xml:space="preserve">В роботі розглянуто розподіл реальних медичних даних на діагнози для кожного з пацієнтів та розрахунок відсотку помилки при навчанні системи та при її тестуванні. </w:t>
      </w:r>
    </w:p>
    <w:p w:rsidR="005144A1" w:rsidRDefault="00A83DBA" w:rsidP="00387136">
      <w:pPr>
        <w:pStyle w:val="a3"/>
        <w:ind w:left="0"/>
        <w:rPr>
          <w:rFonts w:asciiTheme="majorBidi" w:hAnsiTheme="majorBidi" w:cstheme="majorBidi"/>
          <w:szCs w:val="28"/>
          <w:lang w:val="ru-RU"/>
        </w:rPr>
      </w:pPr>
      <w:r w:rsidRPr="00BB650C">
        <w:rPr>
          <w:rFonts w:asciiTheme="majorBidi" w:hAnsiTheme="majorBidi" w:cstheme="majorBidi"/>
          <w:szCs w:val="28"/>
        </w:rPr>
        <w:t xml:space="preserve">Для розподілу медичних даних використано алгоритми навчання </w:t>
      </w:r>
      <w:proofErr w:type="spellStart"/>
      <w:r w:rsidRPr="00BB650C">
        <w:rPr>
          <w:rFonts w:asciiTheme="majorBidi" w:hAnsiTheme="majorBidi" w:cstheme="majorBidi"/>
          <w:szCs w:val="28"/>
        </w:rPr>
        <w:t>нео-фаззі</w:t>
      </w:r>
      <w:proofErr w:type="spellEnd"/>
      <w:r w:rsidRPr="00BB650C">
        <w:rPr>
          <w:rFonts w:asciiTheme="majorBidi" w:hAnsiTheme="majorBidi" w:cstheme="majorBidi"/>
          <w:szCs w:val="28"/>
        </w:rPr>
        <w:t xml:space="preserve"> мереж, на основі багатовимірного </w:t>
      </w:r>
      <w:proofErr w:type="spellStart"/>
      <w:r w:rsidRPr="00BB650C">
        <w:rPr>
          <w:rFonts w:asciiTheme="majorBidi" w:hAnsiTheme="majorBidi" w:cstheme="majorBidi"/>
          <w:szCs w:val="28"/>
        </w:rPr>
        <w:t>нео-фаззі</w:t>
      </w:r>
      <w:proofErr w:type="spellEnd"/>
      <w:r w:rsidRPr="00BB650C">
        <w:rPr>
          <w:rFonts w:asciiTheme="majorBidi" w:hAnsiTheme="majorBidi" w:cstheme="majorBidi"/>
          <w:szCs w:val="28"/>
        </w:rPr>
        <w:t xml:space="preserve"> нейрона. </w:t>
      </w:r>
      <w:r w:rsidR="00BB650C" w:rsidRPr="00BB650C">
        <w:rPr>
          <w:rFonts w:asciiTheme="majorBidi" w:hAnsiTheme="majorBidi" w:cstheme="majorBidi"/>
          <w:szCs w:val="28"/>
        </w:rPr>
        <w:t xml:space="preserve">Так як медичні дані мають нелінійний розподіл, слід використовувати нейронні мережі з нелінійним розподілом даних. Такою мережею є багатовимірний </w:t>
      </w:r>
      <w:proofErr w:type="spellStart"/>
      <w:r w:rsidR="00BB650C" w:rsidRPr="00BB650C">
        <w:rPr>
          <w:rFonts w:asciiTheme="majorBidi" w:hAnsiTheme="majorBidi" w:cstheme="majorBidi"/>
          <w:szCs w:val="28"/>
        </w:rPr>
        <w:t>нео-фаззі</w:t>
      </w:r>
      <w:proofErr w:type="spellEnd"/>
      <w:r w:rsidR="00BB650C" w:rsidRPr="00BB650C">
        <w:rPr>
          <w:rFonts w:asciiTheme="majorBidi" w:hAnsiTheme="majorBidi" w:cstheme="majorBidi"/>
          <w:szCs w:val="28"/>
        </w:rPr>
        <w:t xml:space="preserve"> нейрон, він </w:t>
      </w:r>
      <w:r w:rsidR="00BB650C" w:rsidRPr="00BB650C">
        <w:rPr>
          <w:rFonts w:asciiTheme="majorBidi" w:hAnsiTheme="majorBidi" w:cstheme="majorBidi"/>
          <w:szCs w:val="28"/>
          <w:lang w:eastAsia="ru-RU"/>
        </w:rPr>
        <w:t xml:space="preserve">складається з нелінійних </w:t>
      </w:r>
      <w:proofErr w:type="spellStart"/>
      <w:r w:rsidR="00BB650C" w:rsidRPr="00BB650C">
        <w:rPr>
          <w:rFonts w:asciiTheme="majorBidi" w:hAnsiTheme="majorBidi" w:cstheme="majorBidi"/>
          <w:szCs w:val="28"/>
          <w:lang w:eastAsia="ru-RU"/>
        </w:rPr>
        <w:t>синапсів</w:t>
      </w:r>
      <w:proofErr w:type="spellEnd"/>
      <w:r w:rsidR="00BB650C" w:rsidRPr="00BB650C">
        <w:rPr>
          <w:rFonts w:asciiTheme="majorBidi" w:hAnsiTheme="majorBidi" w:cstheme="majorBidi"/>
          <w:szCs w:val="28"/>
          <w:lang w:eastAsia="ru-RU"/>
        </w:rPr>
        <w:t xml:space="preserve">, </w:t>
      </w:r>
      <w:r w:rsidR="00BB650C" w:rsidRPr="00BB650C">
        <w:rPr>
          <w:rFonts w:asciiTheme="majorBidi" w:hAnsiTheme="majorBidi" w:cstheme="majorBidi"/>
          <w:szCs w:val="28"/>
        </w:rPr>
        <w:t xml:space="preserve">в яких реалізуються елементарні правила нечіткого виведення типу. </w:t>
      </w:r>
      <w:r w:rsidR="00BB650C" w:rsidRPr="00984273">
        <w:rPr>
          <w:rFonts w:asciiTheme="majorBidi" w:hAnsiTheme="majorBidi" w:cstheme="majorBidi"/>
          <w:szCs w:val="28"/>
        </w:rPr>
        <w:t xml:space="preserve">При надходженні на вхід </w:t>
      </w:r>
      <w:proofErr w:type="spellStart"/>
      <w:r w:rsidR="00BB650C" w:rsidRPr="00984273">
        <w:rPr>
          <w:rFonts w:asciiTheme="majorBidi" w:hAnsiTheme="majorBidi" w:cstheme="majorBidi"/>
          <w:szCs w:val="28"/>
        </w:rPr>
        <w:t>нео-фаззі-нейрону</w:t>
      </w:r>
      <w:proofErr w:type="spellEnd"/>
      <w:r w:rsidR="00BB650C" w:rsidRPr="00984273">
        <w:rPr>
          <w:rFonts w:asciiTheme="majorBidi" w:hAnsiTheme="majorBidi" w:cstheme="majorBidi"/>
          <w:szCs w:val="28"/>
        </w:rPr>
        <w:t xml:space="preserve"> векторного сигналу </w:t>
      </w:r>
      <w:r w:rsidR="00BB650C" w:rsidRPr="00984273">
        <w:rPr>
          <w:rFonts w:asciiTheme="majorBidi" w:hAnsiTheme="majorBidi" w:cstheme="majorBidi"/>
          <w:noProof/>
          <w:position w:val="-14"/>
          <w:szCs w:val="28"/>
        </w:rPr>
        <w:object w:dxaOrig="3980" w:dyaOrig="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99.9pt;height:23pt" o:ole="">
            <v:imagedata r:id="rId5" o:title=""/>
          </v:shape>
          <o:OLEObject Type="Embed" ProgID="Equation.DSMT4" ShapeID="_x0000_i1025" DrawAspect="Content" ObjectID="_1614451895" r:id="rId6"/>
        </w:object>
      </w:r>
      <w:r w:rsidR="00BB650C" w:rsidRPr="00984273">
        <w:rPr>
          <w:rFonts w:asciiTheme="majorBidi" w:hAnsiTheme="majorBidi" w:cstheme="majorBidi"/>
          <w:szCs w:val="28"/>
        </w:rPr>
        <w:t xml:space="preserve"> на його аналоговому виході з'являється скалярне значення</w:t>
      </w:r>
      <w:r w:rsidR="006F0C47">
        <w:rPr>
          <w:rFonts w:asciiTheme="majorBidi" w:hAnsiTheme="majorBidi" w:cstheme="majorBidi"/>
          <w:szCs w:val="28"/>
          <w:lang w:val="ru-RU"/>
        </w:rPr>
        <w:t>:</w:t>
      </w:r>
      <w:r w:rsidR="00387136" w:rsidRPr="00984273">
        <w:rPr>
          <w:rFonts w:asciiTheme="majorBidi" w:hAnsiTheme="majorBidi" w:cstheme="majorBidi"/>
          <w:noProof/>
          <w:position w:val="-32"/>
          <w:szCs w:val="28"/>
        </w:rPr>
        <w:object w:dxaOrig="4940" w:dyaOrig="780">
          <v:shape id="_x0000_i1026" type="#_x0000_t75" style="width:209.1pt;height:32.15pt" o:ole="">
            <v:imagedata r:id="rId7" o:title=""/>
          </v:shape>
          <o:OLEObject Type="Embed" ProgID="Equation.DSMT4" ShapeID="_x0000_i1026" DrawAspect="Content" ObjectID="_1614451896" r:id="rId8"/>
        </w:object>
      </w:r>
      <w:r w:rsidR="00BB650C" w:rsidRPr="00984273">
        <w:rPr>
          <w:rFonts w:asciiTheme="majorBidi" w:hAnsiTheme="majorBidi" w:cstheme="majorBidi"/>
          <w:szCs w:val="28"/>
        </w:rPr>
        <w:t>,</w:t>
      </w:r>
      <w:r w:rsidR="00387136">
        <w:rPr>
          <w:rFonts w:asciiTheme="majorBidi" w:hAnsiTheme="majorBidi" w:cstheme="majorBidi"/>
          <w:szCs w:val="28"/>
          <w:lang w:val="ru-RU"/>
        </w:rPr>
        <w:t xml:space="preserve"> </w:t>
      </w:r>
      <w:r w:rsidR="00BB650C" w:rsidRPr="00D75936">
        <w:rPr>
          <w:rFonts w:asciiTheme="majorBidi" w:hAnsiTheme="majorBidi" w:cstheme="majorBidi"/>
          <w:szCs w:val="28"/>
        </w:rPr>
        <w:t xml:space="preserve">а на бінарному </w:t>
      </w:r>
      <w:r w:rsidR="00BB650C" w:rsidRPr="00984273">
        <w:rPr>
          <w:noProof/>
          <w:position w:val="-14"/>
        </w:rPr>
        <w:object w:dxaOrig="1920" w:dyaOrig="420">
          <v:shape id="_x0000_i1027" type="#_x0000_t75" style="width:95pt;height:23pt" o:ole="">
            <v:imagedata r:id="rId9" o:title=""/>
          </v:shape>
          <o:OLEObject Type="Embed" ProgID="Equation.DSMT4" ShapeID="_x0000_i1027" DrawAspect="Content" ObjectID="_1614451897" r:id="rId10"/>
        </w:object>
      </w:r>
      <w:r w:rsidR="00BB650C" w:rsidRPr="00D75936">
        <w:rPr>
          <w:rFonts w:asciiTheme="majorBidi" w:hAnsiTheme="majorBidi" w:cstheme="majorBidi"/>
          <w:szCs w:val="28"/>
        </w:rPr>
        <w:t>.</w:t>
      </w:r>
      <w:r w:rsidR="00387136">
        <w:rPr>
          <w:rFonts w:asciiTheme="majorBidi" w:hAnsiTheme="majorBidi" w:cstheme="majorBidi"/>
          <w:szCs w:val="28"/>
          <w:lang w:val="ru-RU"/>
        </w:rPr>
        <w:t xml:space="preserve"> </w:t>
      </w:r>
      <w:r w:rsidR="00EA0B08" w:rsidRPr="00984273">
        <w:rPr>
          <w:rFonts w:asciiTheme="majorBidi" w:hAnsiTheme="majorBidi" w:cstheme="majorBidi"/>
          <w:szCs w:val="28"/>
        </w:rPr>
        <w:t>Навчали дану систему, на реальних медичних даних, в якості яких було обрано показники</w:t>
      </w:r>
      <w:r w:rsidR="00EA0B08">
        <w:rPr>
          <w:rFonts w:asciiTheme="majorBidi" w:hAnsiTheme="majorBidi" w:cstheme="majorBidi"/>
          <w:szCs w:val="28"/>
        </w:rPr>
        <w:t xml:space="preserve"> клінічного та біохімічного аналізу крові, а також антропометричні дані пацієнта та його скарги.</w:t>
      </w:r>
      <w:r w:rsidR="00EA0B08">
        <w:rPr>
          <w:szCs w:val="28"/>
        </w:rPr>
        <w:t xml:space="preserve"> </w:t>
      </w:r>
      <w:r w:rsidR="00590F65">
        <w:rPr>
          <w:szCs w:val="28"/>
        </w:rPr>
        <w:t>В свою чергу вихідний вектор відображений трьома діагнозами: ішемічн</w:t>
      </w:r>
      <w:r w:rsidR="00387136">
        <w:rPr>
          <w:szCs w:val="28"/>
        </w:rPr>
        <w:t>ою хворобою серця</w:t>
      </w:r>
      <w:r w:rsidR="00590F65">
        <w:rPr>
          <w:szCs w:val="28"/>
        </w:rPr>
        <w:t xml:space="preserve">, гіпертонічною хворобою та умовно здоровими пацієнтами. </w:t>
      </w:r>
      <w:r w:rsidR="00590F65" w:rsidRPr="00984273">
        <w:rPr>
          <w:rFonts w:asciiTheme="majorBidi" w:hAnsiTheme="majorBidi" w:cstheme="majorBidi"/>
          <w:szCs w:val="28"/>
          <w:lang w:eastAsia="ru-RU"/>
        </w:rPr>
        <w:t>Після нормування та кодування даних, вони можуть бути оброблені автоматично</w:t>
      </w:r>
      <w:r w:rsidR="00590F65">
        <w:rPr>
          <w:rFonts w:asciiTheme="majorBidi" w:hAnsiTheme="majorBidi" w:cstheme="majorBidi"/>
          <w:szCs w:val="28"/>
          <w:lang w:eastAsia="ru-RU"/>
        </w:rPr>
        <w:t>. Т</w:t>
      </w:r>
      <w:r w:rsidR="00590F65" w:rsidRPr="00984273">
        <w:rPr>
          <w:rFonts w:asciiTheme="majorBidi" w:hAnsiTheme="majorBidi" w:cstheme="majorBidi"/>
          <w:szCs w:val="28"/>
          <w:lang w:eastAsia="ru-RU"/>
        </w:rPr>
        <w:t xml:space="preserve">аким чином, </w:t>
      </w:r>
      <w:r w:rsidR="00590F65" w:rsidRPr="00984273">
        <w:rPr>
          <w:rFonts w:asciiTheme="majorBidi" w:hAnsiTheme="majorBidi" w:cstheme="majorBidi"/>
          <w:szCs w:val="28"/>
        </w:rPr>
        <w:t xml:space="preserve">вихідні дані розподілили на навчальну і тестову частини. </w:t>
      </w:r>
      <w:proofErr w:type="spellStart"/>
      <w:r w:rsidR="00590F65" w:rsidRPr="00984273">
        <w:rPr>
          <w:rFonts w:asciiTheme="majorBidi" w:hAnsiTheme="majorBidi" w:cstheme="majorBidi"/>
          <w:szCs w:val="28"/>
        </w:rPr>
        <w:t>Пронормований</w:t>
      </w:r>
      <w:proofErr w:type="spellEnd"/>
      <w:r w:rsidR="00590F65" w:rsidRPr="00984273">
        <w:rPr>
          <w:rFonts w:asciiTheme="majorBidi" w:hAnsiTheme="majorBidi" w:cstheme="majorBidi"/>
          <w:szCs w:val="28"/>
        </w:rPr>
        <w:t xml:space="preserve"> та закодований вектор вхідних значень поступив на вхід баг</w:t>
      </w:r>
      <w:r w:rsidR="00387136">
        <w:rPr>
          <w:rFonts w:asciiTheme="majorBidi" w:hAnsiTheme="majorBidi" w:cstheme="majorBidi"/>
          <w:szCs w:val="28"/>
        </w:rPr>
        <w:t xml:space="preserve">атовимірного </w:t>
      </w:r>
      <w:proofErr w:type="spellStart"/>
      <w:r w:rsidR="00387136">
        <w:rPr>
          <w:rFonts w:asciiTheme="majorBidi" w:hAnsiTheme="majorBidi" w:cstheme="majorBidi"/>
          <w:szCs w:val="28"/>
        </w:rPr>
        <w:t>нео-фаззі</w:t>
      </w:r>
      <w:proofErr w:type="spellEnd"/>
      <w:r w:rsidR="00387136">
        <w:rPr>
          <w:rFonts w:asciiTheme="majorBidi" w:hAnsiTheme="majorBidi" w:cstheme="majorBidi"/>
          <w:szCs w:val="28"/>
        </w:rPr>
        <w:t xml:space="preserve"> нейрону.</w:t>
      </w:r>
      <w:r w:rsidR="00387136">
        <w:rPr>
          <w:rFonts w:asciiTheme="majorBidi" w:hAnsiTheme="majorBidi" w:cstheme="majorBidi"/>
          <w:szCs w:val="28"/>
          <w:lang w:val="ru-RU"/>
        </w:rPr>
        <w:t xml:space="preserve"> </w:t>
      </w:r>
      <w:r w:rsidR="007C6001" w:rsidRPr="00984273">
        <w:rPr>
          <w:rFonts w:asciiTheme="majorBidi" w:hAnsiTheme="majorBidi" w:cstheme="majorBidi"/>
          <w:szCs w:val="28"/>
        </w:rPr>
        <w:t xml:space="preserve">При надходженні вектора стовпця вхідних ознак кожного пацієнта </w:t>
      </w:r>
      <w:r w:rsidR="007C6001" w:rsidRPr="00984273">
        <w:rPr>
          <w:rFonts w:asciiTheme="majorBidi" w:eastAsia="TimesNewRomanPSMT" w:hAnsiTheme="majorBidi" w:cstheme="majorBidi"/>
          <w:szCs w:val="28"/>
          <w:lang w:eastAsia="ru-RU"/>
        </w:rPr>
        <w:t xml:space="preserve">до однотипних нелінійних </w:t>
      </w:r>
      <w:proofErr w:type="spellStart"/>
      <w:r w:rsidR="007C6001" w:rsidRPr="00984273">
        <w:rPr>
          <w:rFonts w:asciiTheme="majorBidi" w:eastAsia="TimesNewRomanPSMT" w:hAnsiTheme="majorBidi" w:cstheme="majorBidi"/>
          <w:szCs w:val="28"/>
          <w:lang w:eastAsia="ru-RU"/>
        </w:rPr>
        <w:t>синапсів</w:t>
      </w:r>
      <w:proofErr w:type="spellEnd"/>
      <w:r w:rsidR="007C6001" w:rsidRPr="00984273">
        <w:rPr>
          <w:rFonts w:asciiTheme="majorBidi" w:eastAsia="TimesNewRomanPSMT" w:hAnsiTheme="majorBidi" w:cstheme="majorBidi"/>
          <w:szCs w:val="28"/>
          <w:lang w:eastAsia="ru-RU"/>
        </w:rPr>
        <w:t xml:space="preserve"> </w:t>
      </w:r>
      <w:proofErr w:type="spellStart"/>
      <w:r w:rsidR="007C6001" w:rsidRPr="00984273">
        <w:rPr>
          <w:rFonts w:asciiTheme="majorBidi" w:eastAsia="TimesNewRomanPSMT" w:hAnsiTheme="majorBidi" w:cstheme="majorBidi"/>
          <w:szCs w:val="28"/>
          <w:lang w:eastAsia="ru-RU"/>
        </w:rPr>
        <w:t>нео-фаззі-нейронів</w:t>
      </w:r>
      <w:proofErr w:type="spellEnd"/>
      <w:r w:rsidR="007C6001" w:rsidRPr="00984273">
        <w:rPr>
          <w:rFonts w:asciiTheme="majorBidi" w:eastAsia="TimesNewRomanPSMT" w:hAnsiTheme="majorBidi" w:cstheme="majorBidi"/>
          <w:szCs w:val="28"/>
          <w:lang w:eastAsia="ru-RU"/>
        </w:rPr>
        <w:t xml:space="preserve">, кожен нейрон яких генерує на виході сигнал </w:t>
      </w:r>
      <m:oMath>
        <m:acc>
          <m:accPr>
            <m:ctrlPr>
              <w:rPr>
                <w:rFonts w:ascii="Cambria Math" w:hAnsiTheme="majorBidi" w:cstheme="majorBidi"/>
                <w:color w:val="222222"/>
                <w:szCs w:val="28"/>
                <w:shd w:val="clear" w:color="auto" w:fill="FFFFFF"/>
              </w:rPr>
            </m:ctrlPr>
          </m:accPr>
          <m:e>
            <m:r>
              <m:rPr>
                <m:sty m:val="p"/>
              </m:rPr>
              <w:rPr>
                <w:rFonts w:ascii="Cambria Math" w:hAnsiTheme="majorBidi" w:cstheme="majorBidi"/>
                <w:color w:val="222222"/>
                <w:szCs w:val="28"/>
                <w:shd w:val="clear" w:color="auto" w:fill="FFFFFF"/>
              </w:rPr>
              <m:t>x</m:t>
            </m:r>
          </m:e>
        </m:acc>
      </m:oMath>
      <w:r w:rsidR="007C6001" w:rsidRPr="00984273">
        <w:rPr>
          <w:rFonts w:asciiTheme="majorBidi" w:eastAsia="TimesNewRomanPSMT" w:hAnsiTheme="majorBidi" w:cstheme="majorBidi"/>
          <w:i/>
          <w:iCs/>
          <w:szCs w:val="28"/>
          <w:vertAlign w:val="subscript"/>
          <w:lang w:eastAsia="ru-RU"/>
        </w:rPr>
        <w:t>d</w:t>
      </w:r>
      <w:r w:rsidR="007C6001" w:rsidRPr="00984273">
        <w:rPr>
          <w:rFonts w:asciiTheme="majorBidi" w:eastAsia="TimesNewRomanPSMT" w:hAnsiTheme="majorBidi" w:cstheme="majorBidi"/>
          <w:i/>
          <w:iCs/>
          <w:szCs w:val="28"/>
          <w:lang w:eastAsia="ru-RU"/>
        </w:rPr>
        <w:t xml:space="preserve"> </w:t>
      </w:r>
      <w:r w:rsidR="007C6001" w:rsidRPr="00984273">
        <w:rPr>
          <w:rFonts w:asciiTheme="majorBidi" w:eastAsia="SymbolMT" w:hAnsiTheme="majorBidi" w:cstheme="majorBidi"/>
          <w:szCs w:val="28"/>
          <w:lang w:eastAsia="ru-RU"/>
        </w:rPr>
        <w:t>(</w:t>
      </w:r>
      <w:r w:rsidR="007C6001" w:rsidRPr="00984273">
        <w:rPr>
          <w:rFonts w:asciiTheme="majorBidi" w:eastAsia="TimesNewRomanPSMT" w:hAnsiTheme="majorBidi" w:cstheme="majorBidi"/>
          <w:i/>
          <w:iCs/>
          <w:szCs w:val="28"/>
          <w:lang w:eastAsia="ru-RU"/>
        </w:rPr>
        <w:t xml:space="preserve">k </w:t>
      </w:r>
      <w:r w:rsidR="007C6001" w:rsidRPr="00984273">
        <w:rPr>
          <w:rFonts w:asciiTheme="majorBidi" w:eastAsia="SymbolMT" w:hAnsiTheme="majorBidi" w:cstheme="majorBidi"/>
          <w:szCs w:val="28"/>
          <w:lang w:eastAsia="ru-RU"/>
        </w:rPr>
        <w:t>)</w:t>
      </w:r>
      <w:r w:rsidR="007C6001" w:rsidRPr="00984273">
        <w:rPr>
          <w:rFonts w:asciiTheme="majorBidi" w:eastAsia="TimesNewRomanPSMT" w:hAnsiTheme="majorBidi" w:cstheme="majorBidi"/>
          <w:szCs w:val="28"/>
          <w:lang w:eastAsia="ru-RU"/>
        </w:rPr>
        <w:t xml:space="preserve">, </w:t>
      </w:r>
      <w:r w:rsidR="007C6001" w:rsidRPr="00984273">
        <w:rPr>
          <w:rFonts w:asciiTheme="majorBidi" w:eastAsia="TimesNewRomanPSMT" w:hAnsiTheme="majorBidi" w:cstheme="majorBidi"/>
          <w:i/>
          <w:iCs/>
          <w:szCs w:val="28"/>
          <w:lang w:eastAsia="ru-RU"/>
        </w:rPr>
        <w:t xml:space="preserve">d </w:t>
      </w:r>
      <w:r w:rsidR="007C6001" w:rsidRPr="00984273">
        <w:rPr>
          <w:rFonts w:asciiTheme="majorBidi" w:eastAsia="SymbolMT" w:hAnsiTheme="majorBidi" w:cstheme="majorBidi"/>
          <w:szCs w:val="28"/>
          <w:lang w:eastAsia="ru-RU"/>
        </w:rPr>
        <w:t xml:space="preserve">= </w:t>
      </w:r>
      <w:r w:rsidR="007C6001" w:rsidRPr="00984273">
        <w:rPr>
          <w:rFonts w:asciiTheme="majorBidi" w:eastAsia="TimesNewRomanPSMT" w:hAnsiTheme="majorBidi" w:cstheme="majorBidi"/>
          <w:szCs w:val="28"/>
          <w:lang w:eastAsia="ru-RU"/>
        </w:rPr>
        <w:t>1, 2,</w:t>
      </w:r>
      <w:r w:rsidR="007C6001" w:rsidRPr="00984273">
        <w:rPr>
          <w:rFonts w:asciiTheme="majorBidi" w:eastAsia="MT-Extra" w:hAnsiTheme="majorBidi" w:cstheme="majorBidi"/>
          <w:szCs w:val="28"/>
          <w:lang w:eastAsia="ru-RU"/>
        </w:rPr>
        <w:t>…</w:t>
      </w:r>
      <w:r w:rsidR="007C6001" w:rsidRPr="00984273">
        <w:rPr>
          <w:rFonts w:asciiTheme="majorBidi" w:eastAsia="TimesNewRomanPSMT" w:hAnsiTheme="majorBidi" w:cstheme="majorBidi"/>
          <w:szCs w:val="28"/>
          <w:lang w:eastAsia="ru-RU"/>
        </w:rPr>
        <w:t>,</w:t>
      </w:r>
      <w:r w:rsidR="007C6001" w:rsidRPr="00984273">
        <w:rPr>
          <w:rFonts w:asciiTheme="majorBidi" w:eastAsia="TimesNewRomanPSMT" w:hAnsiTheme="majorBidi" w:cstheme="majorBidi"/>
          <w:i/>
          <w:iCs/>
          <w:szCs w:val="28"/>
          <w:lang w:eastAsia="ru-RU"/>
        </w:rPr>
        <w:t>m</w:t>
      </w:r>
      <w:r w:rsidR="007C6001" w:rsidRPr="00984273">
        <w:rPr>
          <w:rFonts w:asciiTheme="majorBidi" w:eastAsia="TimesNewRomanPSMT" w:hAnsiTheme="majorBidi" w:cstheme="majorBidi"/>
          <w:szCs w:val="28"/>
          <w:lang w:eastAsia="ru-RU"/>
        </w:rPr>
        <w:t xml:space="preserve">. У результаті компоненти </w:t>
      </w:r>
      <w:proofErr w:type="spellStart"/>
      <w:r w:rsidR="007C6001" w:rsidRPr="00984273">
        <w:rPr>
          <w:rFonts w:asciiTheme="majorBidi" w:eastAsia="TimesNewRomanPSMT" w:hAnsiTheme="majorBidi" w:cstheme="majorBidi"/>
          <w:szCs w:val="28"/>
          <w:lang w:eastAsia="ru-RU"/>
        </w:rPr>
        <w:t>векору</w:t>
      </w:r>
      <w:proofErr w:type="spellEnd"/>
      <w:r w:rsidR="007C6001" w:rsidRPr="00984273">
        <w:rPr>
          <w:rFonts w:asciiTheme="majorBidi" w:eastAsia="TimesNewRomanPSMT" w:hAnsiTheme="majorBidi" w:cstheme="majorBidi"/>
          <w:szCs w:val="28"/>
          <w:lang w:eastAsia="ru-RU"/>
        </w:rPr>
        <w:t xml:space="preserve"> виходів </w:t>
      </w:r>
      <m:oMath>
        <m:sSup>
          <m:sSupPr>
            <m:ctrlPr>
              <w:rPr>
                <w:rFonts w:ascii="Cambria Math" w:hAnsiTheme="majorBidi" w:cstheme="majorBidi"/>
                <w:i/>
                <w:iCs/>
                <w:color w:val="222222"/>
                <w:szCs w:val="28"/>
                <w:shd w:val="clear" w:color="auto" w:fill="FFFFFF"/>
              </w:rPr>
            </m:ctrlPr>
          </m:sSupPr>
          <m:e>
            <m:acc>
              <m:accPr>
                <m:ctrlPr>
                  <w:rPr>
                    <w:rFonts w:ascii="Cambria Math" w:hAnsiTheme="majorBidi" w:cstheme="majorBidi"/>
                    <w:i/>
                    <w:iCs/>
                    <w:color w:val="222222"/>
                    <w:szCs w:val="28"/>
                    <w:shd w:val="clear" w:color="auto" w:fill="FFFFFF"/>
                  </w:rPr>
                </m:ctrlPr>
              </m:accPr>
              <m:e>
                <m:r>
                  <w:rPr>
                    <w:rFonts w:ascii="Cambria Math" w:hAnsi="Cambria Math" w:cstheme="majorBidi"/>
                    <w:color w:val="222222"/>
                    <w:szCs w:val="28"/>
                    <w:shd w:val="clear" w:color="auto" w:fill="FFFFFF"/>
                  </w:rPr>
                  <m:t>x</m:t>
                </m:r>
              </m:e>
            </m:acc>
            <m:r>
              <w:rPr>
                <w:rFonts w:ascii="Cambria Math" w:hAnsiTheme="majorBidi" w:cstheme="majorBidi"/>
                <w:color w:val="222222"/>
                <w:szCs w:val="28"/>
                <w:shd w:val="clear" w:color="auto" w:fill="FFFFFF"/>
              </w:rPr>
              <m:t xml:space="preserve"> </m:t>
            </m:r>
            <m:d>
              <m:dPr>
                <m:ctrlPr>
                  <w:rPr>
                    <w:rFonts w:ascii="Cambria Math" w:hAnsiTheme="majorBidi" w:cstheme="majorBidi"/>
                    <w:i/>
                    <w:iCs/>
                    <w:color w:val="222222"/>
                    <w:szCs w:val="28"/>
                    <w:shd w:val="clear" w:color="auto" w:fill="FFFFFF"/>
                  </w:rPr>
                </m:ctrlPr>
              </m:dPr>
              <m:e>
                <m:r>
                  <w:rPr>
                    <w:rFonts w:ascii="Cambria Math" w:hAnsi="Cambria Math" w:cstheme="majorBidi"/>
                    <w:color w:val="222222"/>
                    <w:szCs w:val="28"/>
                    <w:shd w:val="clear" w:color="auto" w:fill="FFFFFF"/>
                  </w:rPr>
                  <m:t>k</m:t>
                </m:r>
              </m:e>
            </m:d>
            <m:r>
              <w:rPr>
                <w:rFonts w:ascii="Cambria Math" w:hAnsiTheme="majorBidi" w:cstheme="majorBidi"/>
                <w:color w:val="222222"/>
                <w:szCs w:val="28"/>
                <w:shd w:val="clear" w:color="auto" w:fill="FFFFFF"/>
              </w:rPr>
              <m:t>=(</m:t>
            </m:r>
            <m:sSub>
              <m:sSubPr>
                <m:ctrlPr>
                  <w:rPr>
                    <w:rFonts w:ascii="Cambria Math" w:hAnsiTheme="majorBidi" w:cstheme="majorBidi"/>
                    <w:i/>
                    <w:iCs/>
                    <w:color w:val="222222"/>
                    <w:szCs w:val="28"/>
                    <w:shd w:val="clear" w:color="auto" w:fill="FFFFFF"/>
                  </w:rPr>
                </m:ctrlPr>
              </m:sSubPr>
              <m:e>
                <m:acc>
                  <m:accPr>
                    <m:ctrlPr>
                      <w:rPr>
                        <w:rFonts w:ascii="Cambria Math" w:hAnsiTheme="majorBidi" w:cstheme="majorBidi"/>
                        <w:i/>
                        <w:iCs/>
                        <w:color w:val="222222"/>
                        <w:szCs w:val="28"/>
                        <w:shd w:val="clear" w:color="auto" w:fill="FFFFFF"/>
                      </w:rPr>
                    </m:ctrlPr>
                  </m:accPr>
                  <m:e>
                    <m:r>
                      <w:rPr>
                        <w:rFonts w:ascii="Cambria Math" w:hAnsi="Cambria Math" w:cstheme="majorBidi"/>
                        <w:color w:val="222222"/>
                        <w:szCs w:val="28"/>
                        <w:shd w:val="clear" w:color="auto" w:fill="FFFFFF"/>
                      </w:rPr>
                      <m:t>x</m:t>
                    </m:r>
                  </m:e>
                </m:acc>
              </m:e>
              <m:sub>
                <m:r>
                  <w:rPr>
                    <w:rFonts w:ascii="Cambria Math" w:hAnsiTheme="majorBidi" w:cstheme="majorBidi"/>
                    <w:color w:val="222222"/>
                    <w:szCs w:val="28"/>
                    <w:shd w:val="clear" w:color="auto" w:fill="FFFFFF"/>
                  </w:rPr>
                  <m:t>1</m:t>
                </m:r>
              </m:sub>
            </m:sSub>
            <m:d>
              <m:dPr>
                <m:ctrlPr>
                  <w:rPr>
                    <w:rFonts w:ascii="Cambria Math" w:hAnsiTheme="majorBidi" w:cstheme="majorBidi"/>
                    <w:i/>
                    <w:iCs/>
                    <w:color w:val="222222"/>
                    <w:szCs w:val="28"/>
                    <w:shd w:val="clear" w:color="auto" w:fill="FFFFFF"/>
                  </w:rPr>
                </m:ctrlPr>
              </m:dPr>
              <m:e>
                <m:r>
                  <w:rPr>
                    <w:rFonts w:ascii="Cambria Math" w:hAnsi="Cambria Math" w:cstheme="majorBidi"/>
                    <w:color w:val="222222"/>
                    <w:szCs w:val="28"/>
                    <w:shd w:val="clear" w:color="auto" w:fill="FFFFFF"/>
                  </w:rPr>
                  <m:t>k</m:t>
                </m:r>
              </m:e>
            </m:d>
            <m:r>
              <w:rPr>
                <w:rFonts w:ascii="Cambria Math" w:hAnsiTheme="majorBidi" w:cstheme="majorBidi"/>
                <w:color w:val="222222"/>
                <w:szCs w:val="28"/>
                <w:shd w:val="clear" w:color="auto" w:fill="FFFFFF"/>
              </w:rPr>
              <m:t xml:space="preserve">, </m:t>
            </m:r>
            <m:sSub>
              <m:sSubPr>
                <m:ctrlPr>
                  <w:rPr>
                    <w:rFonts w:ascii="Cambria Math" w:hAnsiTheme="majorBidi" w:cstheme="majorBidi"/>
                    <w:i/>
                    <w:iCs/>
                    <w:color w:val="222222"/>
                    <w:szCs w:val="28"/>
                    <w:shd w:val="clear" w:color="auto" w:fill="FFFFFF"/>
                  </w:rPr>
                </m:ctrlPr>
              </m:sSubPr>
              <m:e>
                <m:acc>
                  <m:accPr>
                    <m:ctrlPr>
                      <w:rPr>
                        <w:rFonts w:ascii="Cambria Math" w:hAnsiTheme="majorBidi" w:cstheme="majorBidi"/>
                        <w:i/>
                        <w:iCs/>
                        <w:color w:val="222222"/>
                        <w:szCs w:val="28"/>
                        <w:shd w:val="clear" w:color="auto" w:fill="FFFFFF"/>
                      </w:rPr>
                    </m:ctrlPr>
                  </m:accPr>
                  <m:e>
                    <m:r>
                      <w:rPr>
                        <w:rFonts w:ascii="Cambria Math" w:hAnsi="Cambria Math" w:cstheme="majorBidi"/>
                        <w:color w:val="222222"/>
                        <w:szCs w:val="28"/>
                        <w:shd w:val="clear" w:color="auto" w:fill="FFFFFF"/>
                      </w:rPr>
                      <m:t>x</m:t>
                    </m:r>
                  </m:e>
                </m:acc>
              </m:e>
              <m:sub>
                <m:r>
                  <w:rPr>
                    <w:rFonts w:ascii="Cambria Math" w:hAnsiTheme="majorBidi" w:cstheme="majorBidi"/>
                    <w:color w:val="222222"/>
                    <w:szCs w:val="28"/>
                    <w:shd w:val="clear" w:color="auto" w:fill="FFFFFF"/>
                  </w:rPr>
                  <m:t>2</m:t>
                </m:r>
              </m:sub>
            </m:sSub>
            <m:d>
              <m:dPr>
                <m:ctrlPr>
                  <w:rPr>
                    <w:rFonts w:ascii="Cambria Math" w:hAnsiTheme="majorBidi" w:cstheme="majorBidi"/>
                    <w:i/>
                    <w:iCs/>
                    <w:color w:val="222222"/>
                    <w:szCs w:val="28"/>
                    <w:shd w:val="clear" w:color="auto" w:fill="FFFFFF"/>
                  </w:rPr>
                </m:ctrlPr>
              </m:dPr>
              <m:e>
                <m:r>
                  <w:rPr>
                    <w:rFonts w:ascii="Cambria Math" w:hAnsi="Cambria Math" w:cstheme="majorBidi"/>
                    <w:color w:val="222222"/>
                    <w:szCs w:val="28"/>
                    <w:shd w:val="clear" w:color="auto" w:fill="FFFFFF"/>
                  </w:rPr>
                  <m:t>k</m:t>
                </m:r>
              </m:e>
            </m:d>
            <m:r>
              <w:rPr>
                <w:rFonts w:ascii="Cambria Math" w:hAnsiTheme="majorBidi" w:cstheme="majorBidi"/>
                <w:color w:val="222222"/>
                <w:szCs w:val="28"/>
                <w:shd w:val="clear" w:color="auto" w:fill="FFFFFF"/>
              </w:rPr>
              <m:t>,</m:t>
            </m:r>
            <m:r>
              <w:rPr>
                <w:rFonts w:ascii="Cambria Math" w:hAnsi="Cambria Math" w:cstheme="majorBidi"/>
                <w:color w:val="222222"/>
                <w:szCs w:val="28"/>
                <w:shd w:val="clear" w:color="auto" w:fill="FFFFFF"/>
              </w:rPr>
              <m:t>…</m:t>
            </m:r>
            <m:sSub>
              <m:sSubPr>
                <m:ctrlPr>
                  <w:rPr>
                    <w:rFonts w:ascii="Cambria Math" w:hAnsiTheme="majorBidi" w:cstheme="majorBidi"/>
                    <w:i/>
                    <w:iCs/>
                    <w:color w:val="222222"/>
                    <w:szCs w:val="28"/>
                    <w:shd w:val="clear" w:color="auto" w:fill="FFFFFF"/>
                  </w:rPr>
                </m:ctrlPr>
              </m:sSubPr>
              <m:e>
                <m:acc>
                  <m:accPr>
                    <m:ctrlPr>
                      <w:rPr>
                        <w:rFonts w:ascii="Cambria Math" w:hAnsiTheme="majorBidi" w:cstheme="majorBidi"/>
                        <w:i/>
                        <w:iCs/>
                        <w:color w:val="222222"/>
                        <w:szCs w:val="28"/>
                        <w:shd w:val="clear" w:color="auto" w:fill="FFFFFF"/>
                      </w:rPr>
                    </m:ctrlPr>
                  </m:accPr>
                  <m:e>
                    <m:r>
                      <w:rPr>
                        <w:rFonts w:ascii="Cambria Math" w:hAnsi="Cambria Math" w:cstheme="majorBidi"/>
                        <w:color w:val="222222"/>
                        <w:szCs w:val="28"/>
                        <w:shd w:val="clear" w:color="auto" w:fill="FFFFFF"/>
                      </w:rPr>
                      <m:t>x</m:t>
                    </m:r>
                  </m:e>
                </m:acc>
              </m:e>
              <m:sub>
                <m:r>
                  <w:rPr>
                    <w:rFonts w:ascii="Cambria Math" w:hAnsi="Cambria Math" w:cstheme="majorBidi"/>
                    <w:color w:val="222222"/>
                    <w:szCs w:val="28"/>
                    <w:shd w:val="clear" w:color="auto" w:fill="FFFFFF"/>
                  </w:rPr>
                  <m:t>m</m:t>
                </m:r>
              </m:sub>
            </m:sSub>
            <m:d>
              <m:dPr>
                <m:ctrlPr>
                  <w:rPr>
                    <w:rFonts w:ascii="Cambria Math" w:hAnsiTheme="majorBidi" w:cstheme="majorBidi"/>
                    <w:i/>
                    <w:iCs/>
                    <w:color w:val="222222"/>
                    <w:szCs w:val="28"/>
                    <w:shd w:val="clear" w:color="auto" w:fill="FFFFFF"/>
                  </w:rPr>
                </m:ctrlPr>
              </m:dPr>
              <m:e>
                <m:r>
                  <w:rPr>
                    <w:rFonts w:ascii="Cambria Math" w:hAnsi="Cambria Math" w:cstheme="majorBidi"/>
                    <w:color w:val="222222"/>
                    <w:szCs w:val="28"/>
                    <w:shd w:val="clear" w:color="auto" w:fill="FFFFFF"/>
                  </w:rPr>
                  <m:t>k</m:t>
                </m:r>
              </m:e>
            </m:d>
            <m:r>
              <w:rPr>
                <w:rFonts w:ascii="Cambria Math" w:hAnsiTheme="majorBidi" w:cstheme="majorBidi"/>
                <w:color w:val="222222"/>
                <w:szCs w:val="28"/>
                <w:shd w:val="clear" w:color="auto" w:fill="FFFFFF"/>
              </w:rPr>
              <m:t>)</m:t>
            </m:r>
          </m:e>
          <m:sup>
            <m:r>
              <w:rPr>
                <w:rFonts w:ascii="Cambria Math" w:hAnsi="Cambria Math" w:cstheme="majorBidi"/>
                <w:color w:val="222222"/>
                <w:szCs w:val="28"/>
                <w:shd w:val="clear" w:color="auto" w:fill="FFFFFF"/>
              </w:rPr>
              <m:t>T</m:t>
            </m:r>
          </m:sup>
        </m:sSup>
      </m:oMath>
      <w:r w:rsidR="007C6001" w:rsidRPr="00984273">
        <w:rPr>
          <w:rFonts w:asciiTheme="majorBidi" w:hAnsiTheme="majorBidi" w:cstheme="majorBidi"/>
          <w:i/>
          <w:iCs/>
          <w:color w:val="222222"/>
          <w:szCs w:val="28"/>
          <w:shd w:val="clear" w:color="auto" w:fill="FFFFFF"/>
        </w:rPr>
        <w:t xml:space="preserve"> </w:t>
      </w:r>
      <w:r w:rsidR="007C6001" w:rsidRPr="00984273">
        <w:rPr>
          <w:rFonts w:asciiTheme="majorBidi" w:eastAsia="TimesNewRomanPSMT" w:hAnsiTheme="majorBidi" w:cstheme="majorBidi"/>
          <w:szCs w:val="28"/>
          <w:lang w:eastAsia="ru-RU"/>
        </w:rPr>
        <w:t xml:space="preserve">обчислюються незалежно. Далі обчисленні значення потрапляють на </w:t>
      </w:r>
      <w:proofErr w:type="spellStart"/>
      <w:r w:rsidR="007C6001" w:rsidRPr="00984273">
        <w:rPr>
          <w:rFonts w:asciiTheme="majorBidi" w:eastAsia="TimesNewRomanPSMT" w:hAnsiTheme="majorBidi" w:cstheme="majorBidi"/>
          <w:szCs w:val="28"/>
          <w:lang w:eastAsia="ru-RU"/>
        </w:rPr>
        <w:t>синаптичні</w:t>
      </w:r>
      <w:proofErr w:type="spellEnd"/>
      <w:r w:rsidR="007C6001" w:rsidRPr="00984273">
        <w:rPr>
          <w:rFonts w:asciiTheme="majorBidi" w:eastAsia="TimesNewRomanPSMT" w:hAnsiTheme="majorBidi" w:cstheme="majorBidi"/>
          <w:szCs w:val="28"/>
          <w:lang w:eastAsia="ru-RU"/>
        </w:rPr>
        <w:t xml:space="preserve"> ваги, </w:t>
      </w:r>
      <w:r w:rsidR="007C6001">
        <w:rPr>
          <w:rFonts w:asciiTheme="majorBidi" w:eastAsia="TimesNewRomanPSMT" w:hAnsiTheme="majorBidi" w:cstheme="majorBidi"/>
          <w:szCs w:val="28"/>
          <w:lang w:val="ru-RU" w:eastAsia="ru-RU"/>
        </w:rPr>
        <w:t>в</w:t>
      </w:r>
      <w:proofErr w:type="spellStart"/>
      <w:r w:rsidR="007C6001" w:rsidRPr="00984273">
        <w:rPr>
          <w:rFonts w:asciiTheme="majorBidi" w:hAnsiTheme="majorBidi" w:cstheme="majorBidi"/>
          <w:szCs w:val="28"/>
        </w:rPr>
        <w:t>ектори</w:t>
      </w:r>
      <w:proofErr w:type="spellEnd"/>
      <w:r w:rsidR="007C6001" w:rsidRPr="00984273">
        <w:rPr>
          <w:rFonts w:asciiTheme="majorBidi" w:hAnsiTheme="majorBidi" w:cstheme="majorBidi"/>
          <w:szCs w:val="28"/>
        </w:rPr>
        <w:t xml:space="preserve"> поточних значень рівнів належності і значення </w:t>
      </w:r>
      <w:proofErr w:type="spellStart"/>
      <w:r w:rsidR="007C6001" w:rsidRPr="00984273">
        <w:rPr>
          <w:rFonts w:asciiTheme="majorBidi" w:hAnsiTheme="majorBidi" w:cstheme="majorBidi"/>
          <w:szCs w:val="28"/>
        </w:rPr>
        <w:t>синаптичних</w:t>
      </w:r>
      <w:proofErr w:type="spellEnd"/>
      <w:r w:rsidR="007C6001" w:rsidRPr="00984273">
        <w:rPr>
          <w:rFonts w:asciiTheme="majorBidi" w:hAnsiTheme="majorBidi" w:cstheme="majorBidi"/>
          <w:szCs w:val="28"/>
        </w:rPr>
        <w:t xml:space="preserve"> ваг перемножуються та формують аналоговий вихід системи. Щоб отримати більш точні результати, мережа повинна краще налаштовувати </w:t>
      </w:r>
      <w:proofErr w:type="spellStart"/>
      <w:r w:rsidR="007C6001" w:rsidRPr="00984273">
        <w:rPr>
          <w:rFonts w:asciiTheme="majorBidi" w:hAnsiTheme="majorBidi" w:cstheme="majorBidi"/>
          <w:szCs w:val="28"/>
        </w:rPr>
        <w:t>синаптичні</w:t>
      </w:r>
      <w:proofErr w:type="spellEnd"/>
      <w:r w:rsidR="007C6001" w:rsidRPr="00984273">
        <w:rPr>
          <w:rFonts w:asciiTheme="majorBidi" w:hAnsiTheme="majorBidi" w:cstheme="majorBidi"/>
          <w:szCs w:val="28"/>
        </w:rPr>
        <w:t xml:space="preserve"> ваги, їх налаштування здійснюєтьс</w:t>
      </w:r>
      <w:r w:rsidR="007C6001">
        <w:rPr>
          <w:rFonts w:asciiTheme="majorBidi" w:hAnsiTheme="majorBidi" w:cstheme="majorBidi"/>
          <w:szCs w:val="28"/>
        </w:rPr>
        <w:t xml:space="preserve">я завдяки алгоритму </w:t>
      </w:r>
      <w:proofErr w:type="spellStart"/>
      <w:r w:rsidR="007C6001">
        <w:rPr>
          <w:rFonts w:asciiTheme="majorBidi" w:hAnsiTheme="majorBidi" w:cstheme="majorBidi"/>
          <w:szCs w:val="28"/>
        </w:rPr>
        <w:t>Уидроу-Хофф</w:t>
      </w:r>
      <w:r w:rsidR="007C6001" w:rsidRPr="007C6001">
        <w:rPr>
          <w:rFonts w:asciiTheme="majorBidi" w:hAnsiTheme="majorBidi" w:cstheme="majorBidi"/>
          <w:szCs w:val="28"/>
        </w:rPr>
        <w:t>а</w:t>
      </w:r>
      <w:proofErr w:type="spellEnd"/>
      <w:r w:rsidR="00387136">
        <w:rPr>
          <w:rFonts w:asciiTheme="majorBidi" w:hAnsiTheme="majorBidi" w:cstheme="majorBidi"/>
          <w:szCs w:val="28"/>
        </w:rPr>
        <w:t xml:space="preserve"> </w:t>
      </w:r>
      <w:r w:rsidR="00387136" w:rsidRPr="00387136">
        <w:rPr>
          <w:rFonts w:asciiTheme="majorBidi" w:hAnsiTheme="majorBidi" w:cstheme="majorBidi"/>
          <w:szCs w:val="28"/>
        </w:rPr>
        <w:t>[1]</w:t>
      </w:r>
      <w:r w:rsidR="007C6001" w:rsidRPr="00984273">
        <w:rPr>
          <w:rFonts w:asciiTheme="majorBidi" w:hAnsiTheme="majorBidi" w:cstheme="majorBidi"/>
          <w:szCs w:val="28"/>
        </w:rPr>
        <w:t xml:space="preserve">. Звівши сигнал помилки до мінімального значення, отримуємо результат роботи мережі у відсотках, при навчанні </w:t>
      </w:r>
      <w:r w:rsidR="00387136">
        <w:rPr>
          <w:rFonts w:asciiTheme="majorBidi" w:hAnsiTheme="majorBidi" w:cstheme="majorBidi"/>
          <w:szCs w:val="28"/>
        </w:rPr>
        <w:t xml:space="preserve">відсоток помилки склав </w:t>
      </w:r>
      <w:r w:rsidR="007C6001">
        <w:rPr>
          <w:szCs w:val="28"/>
        </w:rPr>
        <w:t>0,00</w:t>
      </w:r>
      <w:r w:rsidR="007C6001" w:rsidRPr="00984273">
        <w:rPr>
          <w:rFonts w:asciiTheme="majorBidi" w:hAnsiTheme="majorBidi" w:cstheme="majorBidi"/>
          <w:szCs w:val="28"/>
        </w:rPr>
        <w:t>%</w:t>
      </w:r>
      <w:r w:rsidR="007C6001">
        <w:rPr>
          <w:rFonts w:asciiTheme="majorBidi" w:hAnsiTheme="majorBidi" w:cstheme="majorBidi"/>
          <w:szCs w:val="28"/>
          <w:lang w:val="ru-RU"/>
        </w:rPr>
        <w:t xml:space="preserve">, а при </w:t>
      </w:r>
      <w:proofErr w:type="spellStart"/>
      <w:r w:rsidR="007C6001">
        <w:rPr>
          <w:rFonts w:asciiTheme="majorBidi" w:hAnsiTheme="majorBidi" w:cstheme="majorBidi"/>
          <w:szCs w:val="28"/>
          <w:lang w:val="ru-RU"/>
        </w:rPr>
        <w:t>тестуванн</w:t>
      </w:r>
      <w:proofErr w:type="spellEnd"/>
      <w:r w:rsidR="007C6001">
        <w:rPr>
          <w:rFonts w:asciiTheme="majorBidi" w:hAnsiTheme="majorBidi" w:cstheme="majorBidi"/>
          <w:szCs w:val="28"/>
        </w:rPr>
        <w:t>і 4,38%</w:t>
      </w:r>
      <w:r w:rsidR="00387136">
        <w:rPr>
          <w:rFonts w:asciiTheme="majorBidi" w:hAnsiTheme="majorBidi" w:cstheme="majorBidi"/>
          <w:szCs w:val="28"/>
        </w:rPr>
        <w:t xml:space="preserve">. </w:t>
      </w:r>
      <w:r w:rsidR="007C6001" w:rsidRPr="00984273">
        <w:rPr>
          <w:rFonts w:asciiTheme="majorBidi" w:hAnsiTheme="majorBidi" w:cstheme="majorBidi"/>
          <w:szCs w:val="28"/>
        </w:rPr>
        <w:t xml:space="preserve">Після цього </w:t>
      </w:r>
      <w:proofErr w:type="spellStart"/>
      <w:r w:rsidR="007C6001" w:rsidRPr="00984273">
        <w:rPr>
          <w:rFonts w:asciiTheme="majorBidi" w:hAnsiTheme="majorBidi" w:cstheme="majorBidi"/>
          <w:szCs w:val="28"/>
        </w:rPr>
        <w:t>нео-фаззі</w:t>
      </w:r>
      <w:proofErr w:type="spellEnd"/>
      <w:r w:rsidR="007C6001" w:rsidRPr="00984273">
        <w:rPr>
          <w:rFonts w:asciiTheme="majorBidi" w:hAnsiTheme="majorBidi" w:cstheme="majorBidi"/>
          <w:szCs w:val="28"/>
        </w:rPr>
        <w:t xml:space="preserve"> нейрон вважається навченим </w:t>
      </w:r>
      <w:r w:rsidR="00387136">
        <w:rPr>
          <w:rFonts w:asciiTheme="majorBidi" w:hAnsiTheme="majorBidi" w:cstheme="majorBidi"/>
          <w:szCs w:val="28"/>
        </w:rPr>
        <w:t>та готовим до діагностування.</w:t>
      </w:r>
      <w:r w:rsidR="007C6001" w:rsidRPr="00984273">
        <w:rPr>
          <w:rFonts w:asciiTheme="majorBidi" w:hAnsiTheme="majorBidi" w:cstheme="majorBidi"/>
          <w:szCs w:val="28"/>
        </w:rPr>
        <w:t xml:space="preserve"> </w:t>
      </w:r>
    </w:p>
    <w:p w:rsidR="00387136" w:rsidRDefault="00387136" w:rsidP="00387136">
      <w:pPr>
        <w:pStyle w:val="a3"/>
        <w:ind w:left="0"/>
        <w:rPr>
          <w:rFonts w:asciiTheme="majorBidi" w:hAnsiTheme="majorBidi" w:cstheme="majorBidi"/>
          <w:szCs w:val="28"/>
          <w:lang w:val="ru-RU"/>
        </w:rPr>
      </w:pPr>
    </w:p>
    <w:p w:rsidR="00387136" w:rsidRDefault="00387136" w:rsidP="00387136">
      <w:pPr>
        <w:pStyle w:val="a3"/>
        <w:ind w:left="0"/>
        <w:jc w:val="center"/>
        <w:rPr>
          <w:rFonts w:asciiTheme="majorBidi" w:hAnsiTheme="majorBidi" w:cstheme="majorBidi"/>
          <w:szCs w:val="28"/>
          <w:lang w:val="ru-RU"/>
        </w:rPr>
      </w:pPr>
      <w:proofErr w:type="spellStart"/>
      <w:r>
        <w:rPr>
          <w:rFonts w:asciiTheme="majorBidi" w:hAnsiTheme="majorBidi" w:cstheme="majorBidi"/>
          <w:szCs w:val="28"/>
          <w:lang w:val="ru-RU"/>
        </w:rPr>
        <w:t>Література</w:t>
      </w:r>
      <w:proofErr w:type="spellEnd"/>
      <w:r>
        <w:rPr>
          <w:rFonts w:asciiTheme="majorBidi" w:hAnsiTheme="majorBidi" w:cstheme="majorBidi"/>
          <w:szCs w:val="28"/>
          <w:lang w:val="ru-RU"/>
        </w:rPr>
        <w:t xml:space="preserve"> </w:t>
      </w:r>
    </w:p>
    <w:p w:rsidR="00387136" w:rsidRDefault="00387136" w:rsidP="00387136">
      <w:pPr>
        <w:pStyle w:val="a3"/>
        <w:ind w:left="0"/>
        <w:jc w:val="center"/>
        <w:rPr>
          <w:rFonts w:asciiTheme="majorBidi" w:hAnsiTheme="majorBidi" w:cstheme="majorBidi"/>
          <w:szCs w:val="28"/>
          <w:lang w:val="ru-RU"/>
        </w:rPr>
      </w:pPr>
    </w:p>
    <w:p w:rsidR="00387136" w:rsidRPr="00984273" w:rsidRDefault="00387136" w:rsidP="00387136">
      <w:pPr>
        <w:ind w:firstLine="567"/>
        <w:rPr>
          <w:rFonts w:asciiTheme="majorBidi" w:hAnsiTheme="majorBidi" w:cstheme="majorBidi"/>
          <w:spacing w:val="4"/>
          <w:szCs w:val="28"/>
          <w:lang w:eastAsia="ru-RU"/>
        </w:rPr>
      </w:pPr>
      <w:r>
        <w:rPr>
          <w:rFonts w:asciiTheme="majorBidi" w:hAnsiTheme="majorBidi" w:cstheme="majorBidi"/>
          <w:color w:val="000000"/>
          <w:szCs w:val="28"/>
        </w:rPr>
        <w:t>1</w:t>
      </w:r>
      <w:r w:rsidRPr="00984273">
        <w:rPr>
          <w:rFonts w:asciiTheme="majorBidi" w:hAnsiTheme="majorBidi" w:cstheme="majorBidi"/>
          <w:szCs w:val="28"/>
        </w:rPr>
        <w:t xml:space="preserve">. Мирошниченко Н.С., </w:t>
      </w:r>
      <w:proofErr w:type="spellStart"/>
      <w:r w:rsidRPr="00984273">
        <w:rPr>
          <w:rFonts w:asciiTheme="majorBidi" w:hAnsiTheme="majorBidi" w:cstheme="majorBidi"/>
          <w:bCs/>
          <w:szCs w:val="28"/>
          <w:lang w:eastAsia="ru-RU"/>
        </w:rPr>
        <w:t>Медицинское</w:t>
      </w:r>
      <w:proofErr w:type="spellEnd"/>
      <w:r w:rsidRPr="00984273">
        <w:rPr>
          <w:rFonts w:asciiTheme="majorBidi" w:hAnsiTheme="majorBidi" w:cstheme="majorBidi"/>
          <w:bCs/>
          <w:szCs w:val="28"/>
          <w:lang w:eastAsia="ru-RU"/>
        </w:rPr>
        <w:t xml:space="preserve"> </w:t>
      </w:r>
      <w:proofErr w:type="spellStart"/>
      <w:r w:rsidRPr="00984273">
        <w:rPr>
          <w:rFonts w:asciiTheme="majorBidi" w:hAnsiTheme="majorBidi" w:cstheme="majorBidi"/>
          <w:bCs/>
          <w:szCs w:val="28"/>
          <w:lang w:eastAsia="ru-RU"/>
        </w:rPr>
        <w:t>диагностирование</w:t>
      </w:r>
      <w:proofErr w:type="spellEnd"/>
      <w:r w:rsidRPr="00984273">
        <w:rPr>
          <w:rFonts w:asciiTheme="majorBidi" w:hAnsiTheme="majorBidi" w:cstheme="majorBidi"/>
          <w:bCs/>
          <w:szCs w:val="28"/>
          <w:lang w:eastAsia="ru-RU"/>
        </w:rPr>
        <w:t xml:space="preserve"> на </w:t>
      </w:r>
      <w:proofErr w:type="spellStart"/>
      <w:r w:rsidRPr="00984273">
        <w:rPr>
          <w:rFonts w:asciiTheme="majorBidi" w:hAnsiTheme="majorBidi" w:cstheme="majorBidi"/>
          <w:bCs/>
          <w:szCs w:val="28"/>
          <w:lang w:eastAsia="ru-RU"/>
        </w:rPr>
        <w:t>основе</w:t>
      </w:r>
      <w:proofErr w:type="spellEnd"/>
      <w:r w:rsidRPr="00984273">
        <w:rPr>
          <w:rFonts w:asciiTheme="majorBidi" w:hAnsiTheme="majorBidi" w:cstheme="majorBidi"/>
          <w:bCs/>
          <w:szCs w:val="28"/>
          <w:lang w:eastAsia="ru-RU"/>
        </w:rPr>
        <w:t xml:space="preserve"> </w:t>
      </w:r>
      <w:proofErr w:type="spellStart"/>
      <w:r w:rsidRPr="00984273">
        <w:rPr>
          <w:rFonts w:asciiTheme="majorBidi" w:hAnsiTheme="majorBidi" w:cstheme="majorBidi"/>
          <w:bCs/>
          <w:szCs w:val="28"/>
          <w:lang w:eastAsia="ru-RU"/>
        </w:rPr>
        <w:t>нейросетевых</w:t>
      </w:r>
      <w:proofErr w:type="spellEnd"/>
      <w:r w:rsidRPr="00984273">
        <w:rPr>
          <w:rFonts w:asciiTheme="majorBidi" w:hAnsiTheme="majorBidi" w:cstheme="majorBidi"/>
          <w:bCs/>
          <w:szCs w:val="28"/>
          <w:lang w:eastAsia="ru-RU"/>
        </w:rPr>
        <w:t xml:space="preserve"> </w:t>
      </w:r>
      <w:proofErr w:type="spellStart"/>
      <w:r w:rsidRPr="00984273">
        <w:rPr>
          <w:rFonts w:asciiTheme="majorBidi" w:hAnsiTheme="majorBidi" w:cstheme="majorBidi"/>
          <w:bCs/>
          <w:szCs w:val="28"/>
          <w:lang w:eastAsia="ru-RU"/>
        </w:rPr>
        <w:t>технологий</w:t>
      </w:r>
      <w:proofErr w:type="spellEnd"/>
      <w:r w:rsidRPr="00984273">
        <w:rPr>
          <w:rFonts w:asciiTheme="majorBidi" w:hAnsiTheme="majorBidi" w:cstheme="majorBidi"/>
          <w:b/>
          <w:szCs w:val="28"/>
          <w:lang w:eastAsia="ru-RU"/>
        </w:rPr>
        <w:t xml:space="preserve"> </w:t>
      </w:r>
      <w:r w:rsidRPr="00984273">
        <w:rPr>
          <w:rFonts w:asciiTheme="majorBidi" w:hAnsiTheme="majorBidi" w:cstheme="majorBidi"/>
          <w:szCs w:val="28"/>
          <w:lang w:eastAsia="ru-RU"/>
        </w:rPr>
        <w:t xml:space="preserve">/ </w:t>
      </w:r>
      <w:r w:rsidRPr="00984273">
        <w:rPr>
          <w:rFonts w:asciiTheme="majorBidi" w:hAnsiTheme="majorBidi" w:cstheme="majorBidi"/>
          <w:szCs w:val="28"/>
        </w:rPr>
        <w:t xml:space="preserve">Н.С Мирошниченко, И.Г. Перова, </w:t>
      </w:r>
      <w:r w:rsidRPr="00984273">
        <w:rPr>
          <w:rFonts w:asciiTheme="majorBidi" w:hAnsiTheme="majorBidi" w:cstheme="majorBidi"/>
          <w:szCs w:val="28"/>
          <w:lang w:eastAsia="ru-RU"/>
        </w:rPr>
        <w:t xml:space="preserve">// </w:t>
      </w:r>
      <w:proofErr w:type="spellStart"/>
      <w:r w:rsidRPr="00984273">
        <w:rPr>
          <w:rFonts w:asciiTheme="majorBidi" w:hAnsiTheme="majorBidi" w:cstheme="majorBidi"/>
          <w:szCs w:val="28"/>
          <w:lang w:eastAsia="ru-RU"/>
        </w:rPr>
        <w:t>Прикладная</w:t>
      </w:r>
      <w:proofErr w:type="spellEnd"/>
      <w:r w:rsidRPr="00984273">
        <w:rPr>
          <w:rFonts w:asciiTheme="majorBidi" w:hAnsiTheme="majorBidi" w:cstheme="majorBidi"/>
          <w:szCs w:val="28"/>
          <w:lang w:eastAsia="ru-RU"/>
        </w:rPr>
        <w:t xml:space="preserve"> </w:t>
      </w:r>
      <w:proofErr w:type="spellStart"/>
      <w:r w:rsidRPr="00984273">
        <w:rPr>
          <w:rFonts w:asciiTheme="majorBidi" w:hAnsiTheme="majorBidi" w:cstheme="majorBidi"/>
          <w:szCs w:val="28"/>
          <w:lang w:eastAsia="ru-RU"/>
        </w:rPr>
        <w:t>радиоэлектроника</w:t>
      </w:r>
      <w:proofErr w:type="spellEnd"/>
      <w:r w:rsidRPr="00984273">
        <w:rPr>
          <w:rFonts w:asciiTheme="majorBidi" w:hAnsiTheme="majorBidi" w:cstheme="majorBidi"/>
          <w:spacing w:val="4"/>
          <w:szCs w:val="28"/>
          <w:lang w:eastAsia="ru-RU"/>
        </w:rPr>
        <w:t xml:space="preserve">: </w:t>
      </w:r>
      <w:proofErr w:type="spellStart"/>
      <w:r w:rsidRPr="00984273">
        <w:rPr>
          <w:rFonts w:asciiTheme="majorBidi" w:hAnsiTheme="majorBidi" w:cstheme="majorBidi"/>
          <w:spacing w:val="4"/>
          <w:szCs w:val="28"/>
          <w:lang w:eastAsia="ru-RU"/>
        </w:rPr>
        <w:t>науч.-техн</w:t>
      </w:r>
      <w:proofErr w:type="spellEnd"/>
      <w:r w:rsidRPr="00984273">
        <w:rPr>
          <w:rFonts w:asciiTheme="majorBidi" w:hAnsiTheme="majorBidi" w:cstheme="majorBidi"/>
          <w:spacing w:val="4"/>
          <w:szCs w:val="28"/>
          <w:lang w:eastAsia="ru-RU"/>
        </w:rPr>
        <w:t>. журнал. – 2017. Том 16. № 1. – С. 46–50.</w:t>
      </w:r>
    </w:p>
    <w:sectPr w:rsidR="00387136" w:rsidRPr="00984273" w:rsidSect="005144A1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charset w:val="00"/>
    <w:family w:val="roman"/>
    <w:pitch w:val="variable"/>
    <w:sig w:usb0="E0002AEF" w:usb1="C0007841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Symbo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T-Extra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8C0B13"/>
    <w:multiLevelType w:val="hybridMultilevel"/>
    <w:tmpl w:val="C8F26426"/>
    <w:lvl w:ilvl="0" w:tplc="37229F8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drawingGridHorizontalSpacing w:val="140"/>
  <w:displayHorizontalDrawingGridEvery w:val="2"/>
  <w:characterSpacingControl w:val="doNotCompress"/>
  <w:compat/>
  <w:rsids>
    <w:rsidRoot w:val="00CB76DF"/>
    <w:rsid w:val="0004319B"/>
    <w:rsid w:val="000D2848"/>
    <w:rsid w:val="001744B2"/>
    <w:rsid w:val="00242758"/>
    <w:rsid w:val="002718B5"/>
    <w:rsid w:val="00332439"/>
    <w:rsid w:val="00353050"/>
    <w:rsid w:val="00387136"/>
    <w:rsid w:val="004A279A"/>
    <w:rsid w:val="004F4D3B"/>
    <w:rsid w:val="005144A1"/>
    <w:rsid w:val="00527381"/>
    <w:rsid w:val="00571AD9"/>
    <w:rsid w:val="00590F65"/>
    <w:rsid w:val="006F0C47"/>
    <w:rsid w:val="007208E2"/>
    <w:rsid w:val="00793316"/>
    <w:rsid w:val="007C6001"/>
    <w:rsid w:val="007D6437"/>
    <w:rsid w:val="00845A8B"/>
    <w:rsid w:val="009161C1"/>
    <w:rsid w:val="009C630D"/>
    <w:rsid w:val="009F1210"/>
    <w:rsid w:val="00A83DBA"/>
    <w:rsid w:val="00A84FCE"/>
    <w:rsid w:val="00A9129C"/>
    <w:rsid w:val="00B30E36"/>
    <w:rsid w:val="00BB650C"/>
    <w:rsid w:val="00BB6A28"/>
    <w:rsid w:val="00C046E3"/>
    <w:rsid w:val="00C31EFE"/>
    <w:rsid w:val="00CB76DF"/>
    <w:rsid w:val="00D237EC"/>
    <w:rsid w:val="00D44D7B"/>
    <w:rsid w:val="00E2092C"/>
    <w:rsid w:val="00EA0B08"/>
    <w:rsid w:val="00EC2F87"/>
    <w:rsid w:val="00F116B6"/>
    <w:rsid w:val="00F13497"/>
    <w:rsid w:val="00F94958"/>
    <w:rsid w:val="00F94E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44A1"/>
    <w:pPr>
      <w:spacing w:after="0" w:line="240" w:lineRule="auto"/>
      <w:jc w:val="both"/>
    </w:pPr>
    <w:rPr>
      <w:rFonts w:ascii="Times New Roman" w:eastAsia="Calibri" w:hAnsi="Times New Roman" w:cs="Calibri"/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B76D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93316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C600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C6001"/>
    <w:rPr>
      <w:rFonts w:ascii="Tahoma" w:eastAsia="Calibri" w:hAnsi="Tahoma" w:cs="Tahoma"/>
      <w:sz w:val="16"/>
      <w:szCs w:val="16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wmf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391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30</cp:revision>
  <dcterms:created xsi:type="dcterms:W3CDTF">2017-02-24T01:16:00Z</dcterms:created>
  <dcterms:modified xsi:type="dcterms:W3CDTF">2019-03-18T20:05:00Z</dcterms:modified>
</cp:coreProperties>
</file>