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hanging="15"/>
        <w:jc w:val="center"/>
        <w:textAlignment w:val="baseline"/>
        <w:rPr>
          <w:rFonts w:ascii="Times New Roman" w:eastAsia="Andale Sans UI" w:hAnsi="Times New Roman" w:cs="Tahoma"/>
          <w:b/>
          <w:bCs/>
          <w:kern w:val="3"/>
          <w:lang w:eastAsia="ja-JP" w:bidi="fa-IR"/>
        </w:rPr>
      </w:pPr>
      <w:r w:rsidRPr="00B81E03">
        <w:rPr>
          <w:rFonts w:ascii="Times New Roman" w:eastAsia="Andale Sans UI" w:hAnsi="Times New Roman" w:cs="Tahoma"/>
          <w:b/>
          <w:bCs/>
          <w:kern w:val="3"/>
          <w:lang w:eastAsia="ja-JP" w:bidi="fa-IR"/>
        </w:rPr>
        <w:t>ОПТИЧЕСКИЙ МАНИПУЛЯТОР</w:t>
      </w: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hanging="15"/>
        <w:jc w:val="center"/>
        <w:textAlignment w:val="baseline"/>
        <w:rPr>
          <w:rFonts w:ascii="Times New Roman" w:eastAsia="Andale Sans UI" w:hAnsi="Times New Roman" w:cs="Tahoma"/>
          <w:kern w:val="3"/>
          <w:lang w:eastAsia="ja-JP" w:bidi="fa-IR"/>
        </w:rPr>
      </w:pPr>
      <w:proofErr w:type="spellStart"/>
      <w:r w:rsidRPr="00B81E03">
        <w:rPr>
          <w:rFonts w:ascii="Times New Roman" w:eastAsia="Andale Sans UI" w:hAnsi="Times New Roman" w:cs="Tahoma"/>
          <w:kern w:val="3"/>
          <w:lang w:eastAsia="ja-JP" w:bidi="fa-IR"/>
        </w:rPr>
        <w:t>Безносенко</w:t>
      </w:r>
      <w:proofErr w:type="spellEnd"/>
      <w:r w:rsidRPr="00B81E03">
        <w:rPr>
          <w:rFonts w:ascii="Times New Roman" w:eastAsia="Andale Sans UI" w:hAnsi="Times New Roman" w:cs="Tahoma"/>
          <w:kern w:val="3"/>
          <w:lang w:eastAsia="ja-JP" w:bidi="fa-IR"/>
        </w:rPr>
        <w:t xml:space="preserve"> И.В., Мач</w:t>
      </w:r>
      <w:r>
        <w:rPr>
          <w:rFonts w:ascii="Times New Roman" w:eastAsia="Andale Sans UI" w:hAnsi="Times New Roman" w:cs="Tahoma"/>
          <w:kern w:val="3"/>
          <w:lang w:eastAsia="ja-JP" w:bidi="fa-IR"/>
        </w:rPr>
        <w:t>е</w:t>
      </w:r>
      <w:r w:rsidRPr="00B81E03">
        <w:rPr>
          <w:rFonts w:ascii="Times New Roman" w:eastAsia="Andale Sans UI" w:hAnsi="Times New Roman" w:cs="Tahoma"/>
          <w:kern w:val="3"/>
          <w:lang w:eastAsia="ja-JP" w:bidi="fa-IR"/>
        </w:rPr>
        <w:t>хин Ю.П.</w:t>
      </w: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hanging="15"/>
        <w:jc w:val="center"/>
        <w:textAlignment w:val="baseline"/>
        <w:rPr>
          <w:rFonts w:ascii="Times New Roman" w:eastAsia="Andale Sans UI" w:hAnsi="Times New Roman" w:cs="Tahoma"/>
          <w:kern w:val="3"/>
          <w:lang w:eastAsia="ja-JP" w:bidi="fa-IR"/>
        </w:rPr>
      </w:pPr>
      <w:r w:rsidRPr="00B81E03">
        <w:rPr>
          <w:rFonts w:ascii="Times New Roman" w:eastAsia="Andale Sans UI" w:hAnsi="Times New Roman" w:cs="Tahoma"/>
          <w:kern w:val="3"/>
          <w:lang w:eastAsia="ja-JP" w:bidi="fa-IR"/>
        </w:rPr>
        <w:t>Харьковский национальный университет радиоэлектроники</w:t>
      </w: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B81E03">
        <w:rPr>
          <w:rFonts w:ascii="Times New Roman" w:eastAsia="Andale Sans UI" w:hAnsi="Times New Roman" w:cs="Tahoma"/>
          <w:kern w:val="3"/>
          <w:lang w:val="de-DE" w:eastAsia="ja-JP" w:bidi="fa-IR"/>
        </w:rPr>
        <w:t xml:space="preserve">61166, </w:t>
      </w:r>
      <w:proofErr w:type="spellStart"/>
      <w:r w:rsidRPr="00B81E03">
        <w:rPr>
          <w:rFonts w:ascii="Times New Roman" w:eastAsia="Andale Sans UI" w:hAnsi="Times New Roman" w:cs="Tahoma"/>
          <w:kern w:val="3"/>
          <w:lang w:val="de-DE" w:eastAsia="ja-JP" w:bidi="fa-IR"/>
        </w:rPr>
        <w:t>Харьков</w:t>
      </w:r>
      <w:proofErr w:type="spellEnd"/>
      <w:r w:rsidRPr="00B81E03">
        <w:rPr>
          <w:rFonts w:ascii="Times New Roman" w:eastAsia="Andale Sans UI" w:hAnsi="Times New Roman" w:cs="Tahoma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Andale Sans UI" w:hAnsi="Times New Roman" w:cs="Tahoma"/>
          <w:kern w:val="3"/>
          <w:lang w:val="de-DE" w:eastAsia="ja-JP" w:bidi="fa-IR"/>
        </w:rPr>
        <w:t>пр</w:t>
      </w:r>
      <w:proofErr w:type="spellEnd"/>
      <w:r w:rsidRPr="00B81E03">
        <w:rPr>
          <w:rFonts w:ascii="Times New Roman" w:eastAsia="Andale Sans UI" w:hAnsi="Times New Roman" w:cs="Tahoma"/>
          <w:kern w:val="3"/>
          <w:lang w:val="de-DE" w:eastAsia="ja-JP" w:bidi="fa-IR"/>
        </w:rPr>
        <w:t xml:space="preserve">. </w:t>
      </w:r>
      <w:proofErr w:type="spellStart"/>
      <w:r w:rsidRPr="00B81E03">
        <w:rPr>
          <w:rFonts w:ascii="Times New Roman" w:eastAsia="Andale Sans UI" w:hAnsi="Times New Roman" w:cs="Tahoma"/>
          <w:kern w:val="3"/>
          <w:lang w:val="de-DE" w:eastAsia="ja-JP" w:bidi="fa-IR"/>
        </w:rPr>
        <w:t>Ленина</w:t>
      </w:r>
      <w:proofErr w:type="spellEnd"/>
      <w:r w:rsidRPr="00B81E03">
        <w:rPr>
          <w:rFonts w:ascii="Times New Roman" w:eastAsia="Andale Sans UI" w:hAnsi="Times New Roman" w:cs="Tahoma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Andale Sans UI" w:hAnsi="Times New Roman" w:cs="Tahoma"/>
          <w:kern w:val="3"/>
          <w:lang w:val="de-DE" w:eastAsia="ja-JP" w:bidi="fa-IR"/>
        </w:rPr>
        <w:t>каф</w:t>
      </w:r>
      <w:proofErr w:type="spellEnd"/>
      <w:r w:rsidRPr="00B81E03">
        <w:rPr>
          <w:rFonts w:ascii="Times New Roman" w:eastAsia="Andale Sans UI" w:hAnsi="Times New Roman" w:cs="Tahoma"/>
          <w:kern w:val="3"/>
          <w:lang w:val="de-DE" w:eastAsia="ja-JP" w:bidi="fa-IR"/>
        </w:rPr>
        <w:t xml:space="preserve">. </w:t>
      </w:r>
      <w:r w:rsidRPr="00B81E03">
        <w:rPr>
          <w:rFonts w:ascii="Times New Roman" w:eastAsia="Andale Sans UI" w:hAnsi="Times New Roman" w:cs="Tahoma"/>
          <w:kern w:val="3"/>
          <w:lang w:eastAsia="ja-JP" w:bidi="fa-IR"/>
        </w:rPr>
        <w:t>физических основ электронной техники</w:t>
      </w:r>
      <w:r w:rsidRPr="00B81E03">
        <w:rPr>
          <w:rFonts w:ascii="Times New Roman" w:eastAsia="Andale Sans UI" w:hAnsi="Times New Roman" w:cs="Tahoma"/>
          <w:kern w:val="3"/>
          <w:lang w:val="de-DE" w:eastAsia="ja-JP" w:bidi="fa-IR"/>
        </w:rPr>
        <w:t>,</w:t>
      </w: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B81E03">
        <w:rPr>
          <w:rFonts w:ascii="Times New Roman" w:eastAsia="Andale Sans UI" w:hAnsi="Times New Roman" w:cs="Tahoma"/>
          <w:kern w:val="3"/>
          <w:lang w:val="de-DE" w:eastAsia="ja-JP" w:bidi="fa-IR"/>
        </w:rPr>
        <w:t>тел</w:t>
      </w:r>
      <w:proofErr w:type="spellEnd"/>
      <w:r w:rsidRPr="00B81E03">
        <w:rPr>
          <w:rFonts w:ascii="Times New Roman" w:eastAsia="Andale Sans UI" w:hAnsi="Times New Roman" w:cs="Tahoma"/>
          <w:kern w:val="3"/>
          <w:lang w:val="de-DE" w:eastAsia="ja-JP" w:bidi="fa-IR"/>
        </w:rPr>
        <w:t xml:space="preserve">. (057) 702-13-06, </w:t>
      </w:r>
      <w:r w:rsidRPr="00B81E03">
        <w:rPr>
          <w:rFonts w:ascii="Times New Roman" w:eastAsia="Andale Sans UI" w:hAnsi="Times New Roman" w:cs="Tahoma"/>
          <w:kern w:val="3"/>
          <w:lang w:val="en-US" w:eastAsia="ja-JP" w:bidi="fa-IR"/>
        </w:rPr>
        <w:t xml:space="preserve">E-mail: </w:t>
      </w:r>
      <w:proofErr w:type="spellStart"/>
      <w:r w:rsidRPr="00B81E03">
        <w:rPr>
          <w:rFonts w:ascii="Times New Roman" w:eastAsia="Andale Sans UI" w:hAnsi="Times New Roman" w:cs="Tahoma"/>
          <w:kern w:val="3"/>
          <w:lang w:val="en-US" w:eastAsia="ja-JP" w:bidi="fa-IR"/>
        </w:rPr>
        <w:t>bloody_claymore</w:t>
      </w:r>
      <w:proofErr w:type="spellEnd"/>
      <w:r w:rsidRPr="00B81E0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fldChar w:fldCharType="begin"/>
      </w:r>
      <w:r w:rsidRPr="00B81E0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instrText xml:space="preserve"> HYPERLINK  "mailto:ivanov@kture.kharkov/ua" </w:instrText>
      </w:r>
      <w:r w:rsidRPr="00B81E03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fldChar w:fldCharType="separate"/>
      </w:r>
      <w:r w:rsidRPr="00B81E03">
        <w:rPr>
          <w:rFonts w:ascii="Times New Roman" w:eastAsia="Andale Sans UI" w:hAnsi="Times New Roman" w:cs="Tahoma"/>
          <w:kern w:val="3"/>
          <w:lang w:val="de-DE" w:eastAsia="ja-JP" w:bidi="fa-IR"/>
        </w:rPr>
        <w:t>@</w:t>
      </w:r>
      <w:r w:rsidRPr="00B81E03">
        <w:rPr>
          <w:rFonts w:ascii="Times New Roman" w:eastAsia="Andale Sans UI" w:hAnsi="Times New Roman" w:cs="Tahoma"/>
          <w:kern w:val="3"/>
          <w:lang w:val="de-DE" w:eastAsia="ja-JP" w:bidi="fa-IR"/>
        </w:rPr>
        <w:fldChar w:fldCharType="end"/>
      </w:r>
      <w:r w:rsidRPr="00B81E03">
        <w:rPr>
          <w:rFonts w:ascii="Times New Roman" w:eastAsia="Andale Sans UI" w:hAnsi="Times New Roman" w:cs="Tahoma"/>
          <w:kern w:val="3"/>
          <w:lang w:val="en-US" w:eastAsia="ja-JP" w:bidi="fa-IR"/>
        </w:rPr>
        <w:t>rambler.ru</w:t>
      </w:r>
      <w:r w:rsidRPr="00B81E03">
        <w:rPr>
          <w:rFonts w:ascii="Times New Roman" w:eastAsia="Andale Sans UI" w:hAnsi="Times New Roman" w:cs="Tahoma"/>
          <w:kern w:val="3"/>
          <w:lang w:val="de-DE" w:eastAsia="ja-JP" w:bidi="fa-IR"/>
        </w:rPr>
        <w:t xml:space="preserve">; </w:t>
      </w:r>
      <w:r w:rsidRPr="00B81E03">
        <w:rPr>
          <w:rFonts w:ascii="Times New Roman" w:eastAsia="Andale Sans UI" w:hAnsi="Times New Roman" w:cs="Tahoma"/>
          <w:kern w:val="3"/>
          <w:lang w:eastAsia="ja-JP" w:bidi="fa-IR"/>
        </w:rPr>
        <w:t>факс</w:t>
      </w:r>
      <w:r w:rsidRPr="00B81E03">
        <w:rPr>
          <w:rFonts w:ascii="Times New Roman" w:eastAsia="Andale Sans UI" w:hAnsi="Times New Roman" w:cs="Tahoma"/>
          <w:kern w:val="3"/>
          <w:lang w:val="de-DE" w:eastAsia="ja-JP" w:bidi="fa-IR"/>
        </w:rPr>
        <w:t xml:space="preserve"> (057) 702-11-13</w:t>
      </w: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firstLine="553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B81E03">
        <w:rPr>
          <w:rFonts w:ascii="Times New Roman" w:eastAsia="Andale Sans UI" w:hAnsi="Times New Roman" w:cs="Tahoma"/>
          <w:kern w:val="3"/>
          <w:lang w:val="en-GB" w:eastAsia="ja-JP" w:bidi="fa-IR"/>
        </w:rPr>
        <w:t xml:space="preserve">The given work is devoted to the modern developments </w:t>
      </w:r>
      <w:proofErr w:type="gramStart"/>
      <w:r w:rsidRPr="00B81E03">
        <w:rPr>
          <w:rFonts w:ascii="Times New Roman" w:eastAsia="Andale Sans UI" w:hAnsi="Times New Roman" w:cs="Tahoma"/>
          <w:kern w:val="3"/>
          <w:lang w:val="en-GB" w:eastAsia="ja-JP" w:bidi="fa-IR"/>
        </w:rPr>
        <w:t>in  the</w:t>
      </w:r>
      <w:proofErr w:type="gramEnd"/>
      <w:r w:rsidRPr="00B81E03">
        <w:rPr>
          <w:rFonts w:ascii="Times New Roman" w:eastAsia="Andale Sans UI" w:hAnsi="Times New Roman" w:cs="Tahoma"/>
          <w:kern w:val="3"/>
          <w:lang w:val="en-GB" w:eastAsia="ja-JP" w:bidi="fa-IR"/>
        </w:rPr>
        <w:t xml:space="preserve"> field of </w:t>
      </w:r>
      <w:r w:rsidRPr="00B81E03">
        <w:rPr>
          <w:rFonts w:ascii="Times New Roman" w:eastAsia="Andale Sans UI" w:hAnsi="Times New Roman" w:cs="Tahoma"/>
          <w:kern w:val="3"/>
          <w:lang w:val="en-US" w:eastAsia="ja-JP" w:bidi="fa-IR"/>
        </w:rPr>
        <w:t>optical manipulating.</w:t>
      </w: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firstLine="570"/>
        <w:jc w:val="both"/>
        <w:textAlignment w:val="baseline"/>
        <w:rPr>
          <w:rFonts w:ascii="Times New Roman" w:eastAsia="Andale Sans UI" w:hAnsi="Times New Roman" w:cs="Tahoma"/>
          <w:kern w:val="3"/>
          <w:sz w:val="26"/>
          <w:szCs w:val="26"/>
          <w:lang w:val="de-DE" w:eastAsia="ja-JP" w:bidi="fa-IR"/>
        </w:rPr>
      </w:pP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left="20" w:right="20"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Оптический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манипулятор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–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перспективный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метод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исследований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обладающий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колоссальным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спектром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применений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в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таких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областях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как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физика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химия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биология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.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Основная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идея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метода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состоит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в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том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что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в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сфокусированных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лазерных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пучках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возможен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оптический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захват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объектов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размер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которых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лежит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в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диапазоне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от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нескольких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нанометров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до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нескольких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микрон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.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Для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осуществления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хорошего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оптического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захвата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необходимо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чтобы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образец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не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поглощал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свет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на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облучающей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его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длине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волны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.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Если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перемещать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фокус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лазерного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пучка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то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вместе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с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ним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будет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перемещаться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и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захваченный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объект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или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его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часть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.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Это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открывает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возможность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для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манипулирования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захваченными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объектами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.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Наибольшие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перспективы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открываются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при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применении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этого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метода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к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наночастицам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и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биологическим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объектам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.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Сегодня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этот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метод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уже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находит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множество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применений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: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перемещение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золотых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наночастиц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размером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больше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18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нм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;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измерение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потоков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жидкости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в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микроскопических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объектах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;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сортировка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клеток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бактерий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и т. д.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по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различным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критериям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[</w:t>
      </w:r>
      <w:r w:rsidRPr="00B81E03">
        <w:rPr>
          <w:rFonts w:ascii="Times New Roman" w:eastAsia="Andale Sans UI" w:hAnsi="Times New Roman" w:cs="Tahoma"/>
          <w:color w:val="000000"/>
          <w:kern w:val="3"/>
          <w:lang w:eastAsia="ja-JP" w:bidi="fa-IR"/>
        </w:rPr>
        <w:t>1</w:t>
      </w:r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];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измерение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сил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адгезии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между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двумя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клетками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;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создание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сложных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трёхмерных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биологических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структур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[</w:t>
      </w:r>
      <w:r w:rsidRPr="00B81E03">
        <w:rPr>
          <w:rFonts w:ascii="Times New Roman" w:eastAsia="Andale Sans UI" w:hAnsi="Times New Roman" w:cs="Tahoma"/>
          <w:color w:val="000000"/>
          <w:kern w:val="3"/>
          <w:lang w:eastAsia="ja-JP" w:bidi="fa-IR"/>
        </w:rPr>
        <w:t>2</w:t>
      </w:r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];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разработка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направленной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доставки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и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прицельного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воздействия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на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биологические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мишени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;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измерение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силы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необходимой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для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разрыва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двойной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спирали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ДНК;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манипулирование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отдельными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органеллами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внутри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живой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клетки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r w:rsidRPr="00B81E03">
        <w:rPr>
          <w:rFonts w:ascii="Times New Roman" w:eastAsia="Andale Sans UI" w:hAnsi="Times New Roman" w:cs="Tahoma"/>
          <w:color w:val="000000"/>
          <w:kern w:val="3"/>
          <w:lang w:eastAsia="ja-JP" w:bidi="fa-IR"/>
        </w:rPr>
        <w:t>[3]</w:t>
      </w:r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и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т.д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. В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настоящее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время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активно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изучается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вопрос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о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применении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оптического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манипулятора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в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области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онкологии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и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микрохирургии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.</w:t>
      </w: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firstLine="57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Целью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данной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работы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была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uk-UA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разработка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конструкции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лазерного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пинцета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на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основе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лазера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.</w:t>
      </w: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firstLine="570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</w:pP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Для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достижения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цели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были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поставлены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и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решены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следующие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задачи</w:t>
      </w:r>
      <w:proofErr w:type="spellEnd"/>
      <w:r w:rsidRPr="00B81E03">
        <w:rPr>
          <w:rFonts w:ascii="Times New Roman" w:eastAsia="Andale Sans UI" w:hAnsi="Times New Roman" w:cs="Tahoma"/>
          <w:color w:val="000000"/>
          <w:kern w:val="3"/>
          <w:lang w:val="de-DE" w:eastAsia="ja-JP" w:bidi="fa-IR"/>
        </w:rPr>
        <w:t>:</w:t>
      </w:r>
    </w:p>
    <w:p w:rsidR="00E226A2" w:rsidRPr="00B81E03" w:rsidRDefault="00E226A2" w:rsidP="00E226A2">
      <w:pPr>
        <w:widowControl w:val="0"/>
        <w:numPr>
          <w:ilvl w:val="0"/>
          <w:numId w:val="2"/>
        </w:numPr>
        <w:tabs>
          <w:tab w:val="left" w:pos="851"/>
        </w:tabs>
        <w:suppressAutoHyphens/>
        <w:autoSpaceDN w:val="0"/>
        <w:spacing w:after="0" w:line="240" w:lineRule="auto"/>
        <w:ind w:firstLine="570"/>
        <w:jc w:val="both"/>
        <w:textAlignment w:val="baseline"/>
        <w:rPr>
          <w:kern w:val="3"/>
          <w:lang w:val="de-DE" w:eastAsia="ja-JP" w:bidi="fa-IR"/>
        </w:rPr>
      </w:pPr>
      <w:proofErr w:type="spellStart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>подбор</w:t>
      </w:r>
      <w:proofErr w:type="spellEnd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 xml:space="preserve"> и </w:t>
      </w:r>
      <w:proofErr w:type="spellStart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>обзор</w:t>
      </w:r>
      <w:proofErr w:type="spellEnd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>литературных</w:t>
      </w:r>
      <w:proofErr w:type="spellEnd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>источников</w:t>
      </w:r>
      <w:proofErr w:type="spellEnd"/>
      <w:r w:rsidRPr="00B81E03">
        <w:rPr>
          <w:rFonts w:ascii="Times New Roman" w:hAnsi="Times New Roman"/>
          <w:color w:val="000000"/>
          <w:kern w:val="3"/>
          <w:lang w:val="uk-UA" w:eastAsia="ja-JP" w:bidi="fa-IR"/>
        </w:rPr>
        <w:t>,</w:t>
      </w:r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>посвященных</w:t>
      </w:r>
      <w:proofErr w:type="spellEnd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>оптическим</w:t>
      </w:r>
      <w:proofErr w:type="spellEnd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>манипуляторам</w:t>
      </w:r>
      <w:proofErr w:type="spellEnd"/>
      <w:r w:rsidRPr="00B81E03">
        <w:rPr>
          <w:rFonts w:ascii="Times New Roman" w:hAnsi="Times New Roman"/>
          <w:color w:val="000000"/>
          <w:kern w:val="3"/>
          <w:lang w:val="uk-UA" w:eastAsia="ja-JP" w:bidi="fa-IR"/>
        </w:rPr>
        <w:t>;</w:t>
      </w:r>
    </w:p>
    <w:p w:rsidR="00E226A2" w:rsidRPr="00B81E03" w:rsidRDefault="00E226A2" w:rsidP="00E226A2">
      <w:pPr>
        <w:widowControl w:val="0"/>
        <w:numPr>
          <w:ilvl w:val="0"/>
          <w:numId w:val="1"/>
        </w:numPr>
        <w:tabs>
          <w:tab w:val="left" w:pos="851"/>
        </w:tabs>
        <w:suppressAutoHyphens/>
        <w:autoSpaceDN w:val="0"/>
        <w:spacing w:after="0" w:line="240" w:lineRule="auto"/>
        <w:ind w:firstLine="570"/>
        <w:jc w:val="both"/>
        <w:textAlignment w:val="baseline"/>
        <w:rPr>
          <w:kern w:val="3"/>
          <w:lang w:val="de-DE" w:eastAsia="ja-JP" w:bidi="fa-IR"/>
        </w:rPr>
      </w:pPr>
      <w:proofErr w:type="spellStart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>построение</w:t>
      </w:r>
      <w:proofErr w:type="spellEnd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>модели</w:t>
      </w:r>
      <w:proofErr w:type="spellEnd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>оптического</w:t>
      </w:r>
      <w:proofErr w:type="spellEnd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>манипулятора</w:t>
      </w:r>
      <w:proofErr w:type="spellEnd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>на</w:t>
      </w:r>
      <w:proofErr w:type="spellEnd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>основе</w:t>
      </w:r>
      <w:proofErr w:type="spellEnd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>лазера</w:t>
      </w:r>
      <w:proofErr w:type="spellEnd"/>
      <w:r w:rsidRPr="00B81E03">
        <w:rPr>
          <w:rFonts w:ascii="Times New Roman" w:hAnsi="Times New Roman"/>
          <w:color w:val="000000"/>
          <w:kern w:val="3"/>
          <w:lang w:val="uk-UA" w:eastAsia="ja-JP" w:bidi="fa-IR"/>
        </w:rPr>
        <w:t>;</w:t>
      </w:r>
    </w:p>
    <w:p w:rsidR="00E226A2" w:rsidRPr="00B81E03" w:rsidRDefault="00E226A2" w:rsidP="00E226A2">
      <w:pPr>
        <w:widowControl w:val="0"/>
        <w:numPr>
          <w:ilvl w:val="0"/>
          <w:numId w:val="1"/>
        </w:numPr>
        <w:tabs>
          <w:tab w:val="left" w:pos="851"/>
        </w:tabs>
        <w:suppressAutoHyphens/>
        <w:autoSpaceDN w:val="0"/>
        <w:spacing w:after="0" w:line="240" w:lineRule="auto"/>
        <w:ind w:firstLine="570"/>
        <w:jc w:val="both"/>
        <w:textAlignment w:val="baseline"/>
        <w:rPr>
          <w:kern w:val="3"/>
          <w:lang w:val="de-DE" w:eastAsia="ja-JP" w:bidi="fa-IR"/>
        </w:rPr>
      </w:pPr>
      <w:r w:rsidRPr="00B81E03">
        <w:rPr>
          <w:rFonts w:ascii="Times New Roman" w:hAnsi="Times New Roman"/>
          <w:color w:val="000000"/>
          <w:kern w:val="3"/>
          <w:lang w:val="uk-UA" w:eastAsia="ja-JP" w:bidi="fa-IR"/>
        </w:rPr>
        <w:t>р</w:t>
      </w:r>
      <w:proofErr w:type="spellStart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>асчет</w:t>
      </w:r>
      <w:proofErr w:type="spellEnd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>условий</w:t>
      </w:r>
      <w:proofErr w:type="spellEnd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>манипулирования</w:t>
      </w:r>
      <w:proofErr w:type="spellEnd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>одиночными</w:t>
      </w:r>
      <w:proofErr w:type="spellEnd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>биологическими</w:t>
      </w:r>
      <w:proofErr w:type="spellEnd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>микрообъектами</w:t>
      </w:r>
      <w:proofErr w:type="spellEnd"/>
      <w:r w:rsidRPr="00B81E03">
        <w:rPr>
          <w:rFonts w:ascii="Times New Roman" w:hAnsi="Times New Roman"/>
          <w:color w:val="000000"/>
          <w:kern w:val="3"/>
          <w:lang w:val="de-DE" w:eastAsia="ja-JP" w:bidi="fa-IR"/>
        </w:rPr>
        <w:t>.</w:t>
      </w: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left="20" w:right="20" w:firstLine="534"/>
        <w:jc w:val="both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В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экспериментах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по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оптическому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манипулированию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целесообразно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использовать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биологические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микрообъекты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так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как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их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размеры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и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способность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преломлять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лазерное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излучение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обеспечивают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их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эффективный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оптический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захват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.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Кроме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того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манипулирование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ими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позволит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решить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многие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задачи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микробиологии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и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медицины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.</w:t>
      </w: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left="20" w:right="20" w:firstLine="544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В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экспериментах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по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оптическому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манипулированию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будет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использована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клетка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крови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r w:rsidRPr="00B81E03">
        <w:rPr>
          <w:rFonts w:ascii="Times New Roman" w:eastAsia="SFRM1200, 'MS Mincho'" w:hAnsi="Times New Roman" w:cs="Tahoma"/>
          <w:color w:val="231F20"/>
          <w:spacing w:val="20"/>
          <w:kern w:val="3"/>
          <w:lang w:val="de-DE" w:eastAsia="ja-JP" w:bidi="fa-IR"/>
        </w:rPr>
        <w:t xml:space="preserve">–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эритроцит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так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как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исследование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отдельных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эритроцитов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важно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при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диагностике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здоровья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человека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.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Радиус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эритроцита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r>
        <w:rPr>
          <w:rFonts w:ascii="Times New Roman" w:eastAsia="Andale Sans UI" w:hAnsi="Times New Roman" w:cs="Tahoma"/>
          <w:noProof/>
          <w:kern w:val="3"/>
          <w:lang w:eastAsia="ru-RU"/>
        </w:rPr>
        <w:drawing>
          <wp:inline distT="0" distB="0" distL="0" distR="0">
            <wp:extent cx="828675" cy="142875"/>
            <wp:effectExtent l="19050" t="0" r="9525" b="0"/>
            <wp:docPr id="1" name="Графический объект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0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толщина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r>
        <w:rPr>
          <w:rFonts w:ascii="Times New Roman" w:eastAsia="Andale Sans UI" w:hAnsi="Times New Roman" w:cs="Tahoma"/>
          <w:noProof/>
          <w:kern w:val="3"/>
          <w:lang w:eastAsia="ru-RU"/>
        </w:rPr>
        <w:drawing>
          <wp:inline distT="0" distB="0" distL="0" distR="0">
            <wp:extent cx="733425" cy="142875"/>
            <wp:effectExtent l="19050" t="0" r="9525" b="0"/>
            <wp:docPr id="2" name="Графический объект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0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объём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r>
        <w:rPr>
          <w:rFonts w:ascii="Times New Roman" w:eastAsia="Andale Sans UI" w:hAnsi="Times New Roman" w:cs="Tahoma"/>
          <w:noProof/>
          <w:kern w:val="3"/>
          <w:lang w:eastAsia="ru-RU"/>
        </w:rPr>
        <w:drawing>
          <wp:inline distT="0" distB="0" distL="0" distR="0">
            <wp:extent cx="933450" cy="152400"/>
            <wp:effectExtent l="19050" t="0" r="0" b="0"/>
            <wp:docPr id="3" name="Графический объект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0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за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плотность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эритроцита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возьмем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плотность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воды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r>
        <w:rPr>
          <w:rFonts w:ascii="Times New Roman" w:eastAsia="Andale Sans UI" w:hAnsi="Times New Roman" w:cs="Tahoma"/>
          <w:noProof/>
          <w:kern w:val="3"/>
          <w:lang w:eastAsia="ru-RU"/>
        </w:rPr>
        <w:drawing>
          <wp:inline distT="0" distB="0" distL="0" distR="0">
            <wp:extent cx="657225" cy="209550"/>
            <wp:effectExtent l="19050" t="0" r="9525" b="0"/>
            <wp:docPr id="4" name="Графический объект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0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так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как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эритроцит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состоит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в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основном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из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воды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;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за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показатель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преломления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возьмем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показатель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преломления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глицерина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r>
        <w:rPr>
          <w:rFonts w:ascii="Times New Roman" w:eastAsia="Andale Sans UI" w:hAnsi="Times New Roman" w:cs="Tahoma"/>
          <w:noProof/>
          <w:kern w:val="3"/>
          <w:lang w:eastAsia="ru-RU"/>
        </w:rPr>
        <w:drawing>
          <wp:inline distT="0" distB="0" distL="0" distR="0">
            <wp:extent cx="600075" cy="152400"/>
            <wp:effectExtent l="19050" t="0" r="9525" b="0"/>
            <wp:docPr id="5" name="Графический объект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0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так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как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мембрана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эритроцита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состоит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в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основном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из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глицерина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.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Эритроцит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будет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находиться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в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воде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показатель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преломления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которой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r>
        <w:rPr>
          <w:rFonts w:ascii="Times New Roman" w:eastAsia="Andale Sans UI" w:hAnsi="Times New Roman" w:cs="Tahoma"/>
          <w:noProof/>
          <w:kern w:val="3"/>
          <w:lang w:eastAsia="ru-RU"/>
        </w:rPr>
        <w:drawing>
          <wp:inline distT="0" distB="0" distL="0" distR="0">
            <wp:extent cx="752475" cy="142875"/>
            <wp:effectExtent l="19050" t="0" r="9525" b="0"/>
            <wp:docPr id="6" name="Графический объект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0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вязкость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r>
        <w:rPr>
          <w:rFonts w:ascii="Times New Roman" w:eastAsia="Andale Sans UI" w:hAnsi="Times New Roman" w:cs="Tahoma"/>
          <w:noProof/>
          <w:kern w:val="3"/>
          <w:lang w:eastAsia="ru-RU"/>
        </w:rPr>
        <w:drawing>
          <wp:inline distT="0" distB="0" distL="0" distR="0">
            <wp:extent cx="1285875" cy="161925"/>
            <wp:effectExtent l="19050" t="0" r="9525" b="0"/>
            <wp:docPr id="7" name="Графический объект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0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Манипулирование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будет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осуществляться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при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комнатной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температуре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 </w:t>
      </w:r>
      <w:r>
        <w:rPr>
          <w:rFonts w:ascii="Times New Roman" w:eastAsia="Andale Sans UI" w:hAnsi="Times New Roman" w:cs="Tahoma"/>
          <w:noProof/>
          <w:kern w:val="3"/>
          <w:lang w:eastAsia="ru-RU"/>
        </w:rPr>
        <w:drawing>
          <wp:inline distT="0" distB="0" distL="0" distR="0">
            <wp:extent cx="723900" cy="142875"/>
            <wp:effectExtent l="19050" t="0" r="0" b="0"/>
            <wp:docPr id="8" name="Графический объект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0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.</w:t>
      </w: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left="20" w:right="20" w:hanging="20"/>
        <w:jc w:val="center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left="20" w:right="20" w:hanging="20"/>
        <w:jc w:val="center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left="20" w:right="20" w:hanging="20"/>
        <w:jc w:val="center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left="20" w:right="20" w:hanging="20"/>
        <w:jc w:val="center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left="20" w:right="20" w:hanging="20"/>
        <w:jc w:val="center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left="20" w:right="20" w:hanging="20"/>
        <w:jc w:val="center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left="20" w:right="20" w:firstLine="544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B81E03">
        <w:rPr>
          <w:rFonts w:ascii="Times New Roman" w:eastAsia="Andale Sans UI" w:hAnsi="Times New Roman" w:cs="Tahoma"/>
          <w:color w:val="231F20"/>
          <w:kern w:val="3"/>
          <w:lang w:eastAsia="ja-JP" w:bidi="fa-IR"/>
        </w:rPr>
        <w:t>Д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ля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осуществления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оптического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захвата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разработана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структура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экспериментальной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установки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схема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которой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представлена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на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рисунке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1.</w:t>
      </w: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left="20" w:right="20" w:firstLine="689"/>
        <w:jc w:val="both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left="20" w:right="20" w:hanging="20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noProof/>
          <w:color w:val="231F20"/>
          <w:kern w:val="3"/>
          <w:lang w:eastAsia="ru-RU"/>
        </w:rPr>
        <w:lastRenderedPageBreak/>
        <w:drawing>
          <wp:inline distT="0" distB="0" distL="0" distR="0">
            <wp:extent cx="3200400" cy="3314700"/>
            <wp:effectExtent l="19050" t="0" r="0" b="0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31805" t="14523" r="21120" b="153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left="20" w:right="20" w:hanging="20"/>
        <w:jc w:val="center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left="20" w:right="20" w:hanging="20"/>
        <w:jc w:val="center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1 –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лазер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; 2 –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светофильтр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; 3 –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диафрагма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; 4 –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зеркало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;</w:t>
      </w: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left="20" w:right="20" w:hanging="20"/>
        <w:jc w:val="center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5 –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устройство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юстировки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зеркала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; 6 –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объектив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;  7 –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предметный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столик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;</w:t>
      </w: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left="20" w:right="20" w:hanging="20"/>
        <w:jc w:val="center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8 –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движитель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; 9 –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светодиод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; 10 –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светофильтр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; 11 –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микроскоп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;  </w:t>
      </w: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left="20" w:right="20" w:hanging="20"/>
        <w:jc w:val="center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12 –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видеокамера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; 13 –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противовибрационная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плита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; 14 –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штативы</w:t>
      </w:r>
      <w:proofErr w:type="spellEnd"/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left="20" w:right="20" w:hanging="20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Рисунок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1 – </w:t>
      </w:r>
      <w:r w:rsidRPr="00B81E03">
        <w:rPr>
          <w:rFonts w:ascii="Times New Roman" w:eastAsia="Andale Sans UI" w:hAnsi="Times New Roman" w:cs="Tahoma"/>
          <w:color w:val="231F20"/>
          <w:kern w:val="3"/>
          <w:lang w:eastAsia="ja-JP" w:bidi="fa-IR"/>
        </w:rPr>
        <w:t>Оптический манипулятор</w:t>
      </w:r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.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Схема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структурная</w:t>
      </w:r>
      <w:proofErr w:type="spellEnd"/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firstLine="570"/>
        <w:jc w:val="both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</w:rPr>
      </w:pP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left="20" w:right="20" w:firstLine="544"/>
        <w:jc w:val="both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В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установке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будет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использован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лазер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1 (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рисунок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1),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параметры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которого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указаны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в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таблице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1.</w:t>
      </w: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left="20" w:right="20" w:firstLine="689"/>
        <w:jc w:val="both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left="20" w:right="20" w:hanging="2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Таблица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1 –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Лазер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применимы</w:t>
      </w:r>
      <w:r w:rsidRPr="00B81E03">
        <w:rPr>
          <w:rFonts w:ascii="Times New Roman" w:eastAsia="Andale Sans UI" w:hAnsi="Times New Roman" w:cs="Tahoma"/>
          <w:color w:val="231F20"/>
          <w:kern w:val="3"/>
          <w:lang w:eastAsia="ja-JP" w:bidi="fa-IR"/>
        </w:rPr>
        <w:t>й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в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экспериментальной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установке</w:t>
      </w:r>
      <w:proofErr w:type="spellEnd"/>
    </w:p>
    <w:tbl>
      <w:tblPr>
        <w:tblW w:w="8550" w:type="dxa"/>
        <w:tblInd w:w="-9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616"/>
        <w:gridCol w:w="2934"/>
      </w:tblGrid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Рабочая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длина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волны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излучения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,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нм</w:t>
            </w:r>
            <w:proofErr w:type="spellEnd"/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532</w:t>
            </w:r>
          </w:p>
        </w:tc>
      </w:tr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Мощность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излучения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,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мВт</w:t>
            </w:r>
            <w:proofErr w:type="spellEnd"/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200</w:t>
            </w:r>
          </w:p>
        </w:tc>
      </w:tr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Диаметр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колимированного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лазерного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луча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,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мм</w:t>
            </w:r>
            <w:proofErr w:type="spellEnd"/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5</w:t>
            </w:r>
          </w:p>
        </w:tc>
      </w:tr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Расходимость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колимированного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лазерного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луча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,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рад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∙</w:t>
            </w:r>
            <w:r>
              <w:rPr>
                <w:rFonts w:ascii="Times New Roman" w:eastAsia="Andale Sans UI" w:hAnsi="Times New Roman" w:cs="Tahoma"/>
                <w:noProof/>
                <w:kern w:val="3"/>
                <w:lang w:eastAsia="ru-RU"/>
              </w:rPr>
              <w:drawing>
                <wp:inline distT="0" distB="0" distL="0" distR="0">
                  <wp:extent cx="257175" cy="161925"/>
                  <wp:effectExtent l="19050" t="0" r="9525" b="0"/>
                  <wp:docPr id="10" name="Графический объект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3,4</w:t>
            </w:r>
          </w:p>
        </w:tc>
      </w:tr>
    </w:tbl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left="20" w:right="20" w:firstLine="689"/>
        <w:jc w:val="both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left="20" w:right="20" w:firstLine="534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При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помощи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зеркала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4 (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рисунок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1),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которое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юстируется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устройством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юстировки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зеркала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5,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лазерное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излучение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будет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попадать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на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объектив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6,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параметры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которого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указаны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в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таблице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2 [</w:t>
      </w:r>
      <w:r w:rsidRPr="00B81E03">
        <w:rPr>
          <w:rFonts w:ascii="Times New Roman" w:eastAsia="Andale Sans UI" w:hAnsi="Times New Roman" w:cs="Tahoma"/>
          <w:color w:val="231F20"/>
          <w:kern w:val="3"/>
          <w:lang w:eastAsia="ja-JP" w:bidi="fa-IR"/>
        </w:rPr>
        <w:t>4</w:t>
      </w:r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].</w:t>
      </w: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left="20" w:right="20" w:hanging="20"/>
        <w:jc w:val="both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Таблица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2 –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Объектив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применимые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в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экспериментальной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установке</w:t>
      </w:r>
      <w:proofErr w:type="spellEnd"/>
    </w:p>
    <w:tbl>
      <w:tblPr>
        <w:tblW w:w="8550" w:type="dxa"/>
        <w:tblInd w:w="-9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993"/>
        <w:gridCol w:w="4557"/>
      </w:tblGrid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Наименование</w:t>
            </w:r>
            <w:proofErr w:type="spellEnd"/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en-US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en-US" w:eastAsia="ja-JP" w:bidi="fa-IR"/>
              </w:rPr>
              <w:t>M Plan Apo 100X</w:t>
            </w:r>
          </w:p>
        </w:tc>
      </w:tr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1</w:t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2</w:t>
            </w:r>
          </w:p>
        </w:tc>
      </w:tr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Числовая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апертура</w:t>
            </w:r>
            <w:proofErr w:type="spellEnd"/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0,70</w:t>
            </w:r>
          </w:p>
        </w:tc>
      </w:tr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Рабочее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расстояние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,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мм</w:t>
            </w:r>
            <w:proofErr w:type="spellEnd"/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6,0</w:t>
            </w:r>
          </w:p>
        </w:tc>
      </w:tr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Фокусное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расстояние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,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мм</w:t>
            </w:r>
            <w:proofErr w:type="spellEnd"/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2</w:t>
            </w:r>
          </w:p>
        </w:tc>
      </w:tr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Разрешающая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способность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,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мкм</w:t>
            </w:r>
            <w:proofErr w:type="spellEnd"/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0,4</w:t>
            </w:r>
          </w:p>
        </w:tc>
      </w:tr>
    </w:tbl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left="20" w:right="20" w:firstLine="689"/>
        <w:jc w:val="right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Продолжение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таблицы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2</w:t>
      </w:r>
    </w:p>
    <w:tbl>
      <w:tblPr>
        <w:tblW w:w="8505" w:type="dxa"/>
        <w:tblInd w:w="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395"/>
        <w:gridCol w:w="4110"/>
      </w:tblGrid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2</w:t>
            </w:r>
          </w:p>
        </w:tc>
      </w:tr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Глубина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фокуса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,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мкм</w:t>
            </w:r>
            <w:proofErr w:type="spellEnd"/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0,6</w:t>
            </w:r>
          </w:p>
        </w:tc>
      </w:tr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Размеры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сфокусированного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пучка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,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мм</w:t>
            </w:r>
            <w:proofErr w:type="spellEnd"/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0,05 х 0,06</w:t>
            </w:r>
          </w:p>
        </w:tc>
      </w:tr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Вес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, г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320</w:t>
            </w:r>
          </w:p>
        </w:tc>
      </w:tr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Складской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номер</w:t>
            </w:r>
            <w:proofErr w:type="spellEnd"/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en-US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en-US" w:eastAsia="ja-JP" w:bidi="fa-IR"/>
              </w:rPr>
              <w:t>L46-147</w:t>
            </w:r>
          </w:p>
        </w:tc>
      </w:tr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Цена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, €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3036,00</w:t>
            </w:r>
          </w:p>
        </w:tc>
      </w:tr>
    </w:tbl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right="20" w:firstLine="689"/>
        <w:jc w:val="right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right="20" w:firstLine="534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Так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как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сфокусированный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лазерный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пучок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имеет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высокую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интенсивность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и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может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повредить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объект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манипуляции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будет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установлен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светофильтр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2 (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рисунок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1),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чтобы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понизить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интенсивность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лазерного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излучения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.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Для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того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чтобы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уменьшить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размер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сфокусированного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пучка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будет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lastRenderedPageBreak/>
        <w:t>установлена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диафрагма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3 </w:t>
      </w:r>
      <w:r w:rsidRPr="00B81E03">
        <w:rPr>
          <w:rFonts w:ascii="Times New Roman" w:eastAsia="Andale Sans UI" w:hAnsi="Times New Roman" w:cs="Tahoma"/>
          <w:color w:val="231F20"/>
          <w:kern w:val="3"/>
          <w:lang w:eastAsia="ja-JP" w:bidi="fa-IR"/>
        </w:rPr>
        <w:t xml:space="preserve">диаметром </w:t>
      </w:r>
      <w:r>
        <w:rPr>
          <w:rFonts w:ascii="Times New Roman" w:eastAsia="Andale Sans UI" w:hAnsi="Times New Roman" w:cs="Tahoma"/>
          <w:noProof/>
          <w:kern w:val="3"/>
          <w:lang w:eastAsia="ru-RU"/>
        </w:rPr>
        <w:drawing>
          <wp:inline distT="0" distB="0" distL="0" distR="0">
            <wp:extent cx="800100" cy="152400"/>
            <wp:effectExtent l="19050" t="0" r="0" b="0"/>
            <wp:docPr id="11" name="Графический объект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1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1E03">
        <w:rPr>
          <w:rFonts w:ascii="Times New Roman" w:eastAsia="Andale Sans UI" w:hAnsi="Times New Roman" w:cs="Tahoma"/>
          <w:kern w:val="3"/>
          <w:lang w:val="de-DE" w:eastAsia="ja-JP" w:bidi="fa-IR"/>
        </w:rPr>
        <w:t>.</w:t>
      </w: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right="20" w:firstLine="534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Сфокусированное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излучение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будет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попадать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сверху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в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предметную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плоскость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где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находится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r w:rsidRPr="00B81E03">
        <w:rPr>
          <w:rFonts w:ascii="Times New Roman" w:eastAsia="Andale Sans UI" w:hAnsi="Times New Roman" w:cs="Tahoma"/>
          <w:color w:val="231F20"/>
          <w:kern w:val="3"/>
          <w:lang w:eastAsia="ja-JP" w:bidi="fa-IR"/>
        </w:rPr>
        <w:t>исследуемый</w:t>
      </w:r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образец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.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Объект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манипулирования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(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эритроцит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)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будет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находиться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на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прозрачном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в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оптическом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диапазоне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предметном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столике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7 (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рисунок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1) в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воде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.</w:t>
      </w: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right="20" w:firstLine="534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Перемещение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предметного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столика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будет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осуществлено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с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помощью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r w:rsidRPr="00B81E03">
        <w:rPr>
          <w:rFonts w:ascii="Times New Roman" w:eastAsia="Andale Sans UI" w:hAnsi="Times New Roman" w:cs="Tahoma"/>
          <w:color w:val="231F20"/>
          <w:kern w:val="3"/>
          <w:lang w:val="en-US" w:eastAsia="ja-JP" w:bidi="fa-IR"/>
        </w:rPr>
        <w:t>x</w:t>
      </w:r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-</w:t>
      </w:r>
      <w:r w:rsidRPr="00B81E03">
        <w:rPr>
          <w:rFonts w:ascii="Times New Roman" w:eastAsia="Andale Sans UI" w:hAnsi="Times New Roman" w:cs="Tahoma"/>
          <w:color w:val="231F20"/>
          <w:kern w:val="3"/>
          <w:lang w:val="en-US" w:eastAsia="ja-JP" w:bidi="fa-IR"/>
        </w:rPr>
        <w:t>y</w:t>
      </w:r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-</w:t>
      </w:r>
      <w:r w:rsidRPr="00B81E03">
        <w:rPr>
          <w:rFonts w:ascii="Times New Roman" w:eastAsia="Andale Sans UI" w:hAnsi="Times New Roman" w:cs="Tahoma"/>
          <w:color w:val="231F20"/>
          <w:kern w:val="3"/>
          <w:lang w:val="en-US" w:eastAsia="ja-JP" w:bidi="fa-IR"/>
        </w:rPr>
        <w:t>z</w:t>
      </w:r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-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движителя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(8),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параметры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которого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указаны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в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таблице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3 [</w:t>
      </w:r>
      <w:r w:rsidRPr="00B81E03">
        <w:rPr>
          <w:rFonts w:ascii="Times New Roman" w:eastAsia="Andale Sans UI" w:hAnsi="Times New Roman" w:cs="Tahoma"/>
          <w:color w:val="231F20"/>
          <w:kern w:val="3"/>
          <w:lang w:eastAsia="ja-JP" w:bidi="fa-IR"/>
        </w:rPr>
        <w:t>4</w:t>
      </w:r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].</w:t>
      </w: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right="20" w:firstLine="689"/>
        <w:jc w:val="both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right="20"/>
        <w:jc w:val="both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Таблица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3 –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Движитель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применимый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в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экспериментальной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установке</w:t>
      </w:r>
      <w:proofErr w:type="spellEnd"/>
    </w:p>
    <w:tbl>
      <w:tblPr>
        <w:tblW w:w="8505" w:type="dxa"/>
        <w:tblInd w:w="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379"/>
        <w:gridCol w:w="4126"/>
      </w:tblGrid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4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Вес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,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кг</w:t>
            </w:r>
            <w:proofErr w:type="spellEnd"/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0,078</w:t>
            </w:r>
          </w:p>
        </w:tc>
      </w:tr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4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Грузоподъемность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,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кг</w:t>
            </w:r>
            <w:proofErr w:type="spellEnd"/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3/4,5/1,4</w:t>
            </w:r>
          </w:p>
        </w:tc>
      </w:tr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4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Точность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,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мм</w:t>
            </w:r>
            <w:proofErr w:type="spellEnd"/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0,002/25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пути</w:t>
            </w:r>
            <w:proofErr w:type="spellEnd"/>
          </w:p>
        </w:tc>
      </w:tr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4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Микрометр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,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мм</w:t>
            </w:r>
            <w:proofErr w:type="spellEnd"/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0,01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деления</w:t>
            </w:r>
            <w:proofErr w:type="spellEnd"/>
          </w:p>
          <w:p w:rsidR="00E226A2" w:rsidRPr="00B81E03" w:rsidRDefault="00E226A2" w:rsidP="002F5F6E">
            <w:pPr>
              <w:widowControl w:val="0"/>
              <w:suppressAutoHyphens/>
              <w:autoSpaceDN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0,5/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поворот</w:t>
            </w:r>
            <w:proofErr w:type="spellEnd"/>
          </w:p>
        </w:tc>
      </w:tr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4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Путь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по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оси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en-US" w:eastAsia="ja-JP" w:bidi="fa-IR"/>
              </w:rPr>
              <w:t>X</w:t>
            </w: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,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мм</w:t>
            </w:r>
            <w:proofErr w:type="spellEnd"/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13</w:t>
            </w:r>
          </w:p>
        </w:tc>
      </w:tr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4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Путь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по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оси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en-US" w:eastAsia="ja-JP" w:bidi="fa-IR"/>
              </w:rPr>
              <w:t>Y</w:t>
            </w: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,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мм</w:t>
            </w:r>
            <w:proofErr w:type="spellEnd"/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13</w:t>
            </w:r>
          </w:p>
        </w:tc>
      </w:tr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4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Путь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по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оси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en-US" w:eastAsia="ja-JP" w:bidi="fa-IR"/>
              </w:rPr>
              <w:t>Z</w:t>
            </w: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,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мм</w:t>
            </w:r>
            <w:proofErr w:type="spellEnd"/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13</w:t>
            </w:r>
          </w:p>
        </w:tc>
      </w:tr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4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Цена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, €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330</w:t>
            </w:r>
          </w:p>
        </w:tc>
      </w:tr>
    </w:tbl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right="20" w:firstLine="689"/>
        <w:jc w:val="both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right="20" w:firstLine="544"/>
        <w:jc w:val="both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Предметный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столик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будет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освещаться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светодиодом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9 (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рисунок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1),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параметры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которого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указаны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в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таблице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4.</w:t>
      </w: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right="20" w:firstLine="689"/>
        <w:jc w:val="both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right="20" w:hanging="20"/>
        <w:jc w:val="both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Таблица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4 –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Светодиоды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применимые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в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экспериментальной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установке</w:t>
      </w:r>
      <w:proofErr w:type="spellEnd"/>
    </w:p>
    <w:tbl>
      <w:tblPr>
        <w:tblW w:w="8505" w:type="dxa"/>
        <w:tblInd w:w="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378"/>
        <w:gridCol w:w="4127"/>
      </w:tblGrid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4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Наименование</w:t>
            </w:r>
            <w:proofErr w:type="spellEnd"/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en-US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en-US" w:eastAsia="ja-JP" w:bidi="fa-IR"/>
              </w:rPr>
              <w:t>Lustron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en-US" w:eastAsia="ja-JP" w:bidi="fa-IR"/>
              </w:rPr>
              <w:t xml:space="preserve"> V2</w:t>
            </w:r>
          </w:p>
        </w:tc>
      </w:tr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4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Свет</w:t>
            </w:r>
            <w:proofErr w:type="spellEnd"/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холодный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белый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5700К</w:t>
            </w:r>
          </w:p>
        </w:tc>
      </w:tr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4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Мощность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,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Вт</w:t>
            </w:r>
            <w:proofErr w:type="spellEnd"/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5</w:t>
            </w:r>
          </w:p>
        </w:tc>
      </w:tr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4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Напряжение</w:t>
            </w:r>
            <w:proofErr w:type="spellEnd"/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7</w:t>
            </w:r>
          </w:p>
        </w:tc>
      </w:tr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4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Сила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тока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, А</w:t>
            </w:r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0,7</w:t>
            </w:r>
          </w:p>
        </w:tc>
      </w:tr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4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Световой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поток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, </w:t>
            </w: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лм</w:t>
            </w:r>
            <w:proofErr w:type="spellEnd"/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240</w:t>
            </w:r>
          </w:p>
        </w:tc>
      </w:tr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4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Цена</w:t>
            </w:r>
            <w:proofErr w:type="spellEnd"/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 xml:space="preserve">, </w:t>
            </w: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en-US" w:eastAsia="ja-JP" w:bidi="fa-IR"/>
              </w:rPr>
              <w:t>$</w:t>
            </w:r>
          </w:p>
        </w:tc>
        <w:tc>
          <w:tcPr>
            <w:tcW w:w="4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color w:val="231F20"/>
                <w:kern w:val="3"/>
                <w:lang w:val="de-DE" w:eastAsia="ja-JP" w:bidi="fa-IR"/>
              </w:rPr>
              <w:t>5,656</w:t>
            </w:r>
          </w:p>
        </w:tc>
      </w:tr>
    </w:tbl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right="20" w:firstLine="689"/>
        <w:jc w:val="both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right="20" w:firstLine="544"/>
        <w:jc w:val="both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Под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предметным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столиком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будет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расположен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светофильтр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10 (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рисунок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1),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который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будет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отсекать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лазерное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излучение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прошедшее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через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предметный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столик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.</w:t>
      </w: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right="20" w:firstLine="544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Визуальный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контроль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будет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осуществляться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с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помощью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микроскопа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            «Юннат-2П-3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Видео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» 11 с </w:t>
      </w:r>
      <w:r w:rsidRPr="00B81E03">
        <w:rPr>
          <w:rFonts w:ascii="Times New Roman" w:eastAsia="Andale Sans UI" w:hAnsi="Times New Roman" w:cs="Tahoma"/>
          <w:color w:val="231F20"/>
          <w:kern w:val="3"/>
          <w:lang w:eastAsia="ja-JP" w:bidi="fa-IR"/>
        </w:rPr>
        <w:t xml:space="preserve">цветной цифровой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видеокамерой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12,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который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будет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расположен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под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светофильтром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.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Параметры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микроскопа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указаны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в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таблице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5.</w:t>
      </w: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right="20" w:firstLine="544"/>
        <w:jc w:val="both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</w:p>
    <w:p w:rsidR="00E226A2" w:rsidRPr="00B81E03" w:rsidRDefault="00E226A2" w:rsidP="00E226A2">
      <w:pPr>
        <w:widowControl w:val="0"/>
        <w:suppressAutoHyphens/>
        <w:autoSpaceDN w:val="0"/>
        <w:spacing w:after="0" w:line="240" w:lineRule="auto"/>
        <w:ind w:right="20" w:hanging="20"/>
        <w:jc w:val="both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Таблица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5 –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Микроскоп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«Юннат-2П-3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Видео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»</w:t>
      </w:r>
    </w:p>
    <w:tbl>
      <w:tblPr>
        <w:tblW w:w="8505" w:type="dxa"/>
        <w:tblInd w:w="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379"/>
        <w:gridCol w:w="4126"/>
      </w:tblGrid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4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kern w:val="3"/>
                <w:lang w:val="de-DE" w:eastAsia="ja-JP" w:bidi="fa-IR"/>
              </w:rPr>
              <w:t>Увеличение</w:t>
            </w:r>
            <w:proofErr w:type="spellEnd"/>
            <w:r w:rsidRPr="00B81E03">
              <w:rPr>
                <w:rFonts w:ascii="Times New Roman" w:eastAsia="Andale Sans UI" w:hAnsi="Times New Roman" w:cs="Tahoma"/>
                <w:kern w:val="3"/>
                <w:lang w:val="de-DE" w:eastAsia="ja-JP" w:bidi="fa-IR"/>
              </w:rPr>
              <w:t xml:space="preserve">, </w:t>
            </w:r>
            <w:proofErr w:type="spellStart"/>
            <w:r w:rsidRPr="00B81E03">
              <w:rPr>
                <w:rFonts w:ascii="Times New Roman" w:eastAsia="Andale Sans UI" w:hAnsi="Times New Roman" w:cs="Tahoma"/>
                <w:kern w:val="3"/>
                <w:lang w:val="de-DE" w:eastAsia="ja-JP" w:bidi="fa-IR"/>
              </w:rPr>
              <w:t>крат</w:t>
            </w:r>
            <w:proofErr w:type="spellEnd"/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kern w:val="3"/>
                <w:lang w:val="de-DE" w:eastAsia="ja-JP" w:bidi="fa-IR"/>
              </w:rPr>
              <w:t>80…400</w:t>
            </w:r>
          </w:p>
        </w:tc>
      </w:tr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4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kern w:val="3"/>
                <w:lang w:val="de-DE" w:eastAsia="ja-JP" w:bidi="fa-IR"/>
              </w:rPr>
              <w:t>Разрешение</w:t>
            </w:r>
            <w:proofErr w:type="spellEnd"/>
            <w:r w:rsidRPr="00B81E03">
              <w:rPr>
                <w:rFonts w:ascii="Times New Roman" w:eastAsia="Andale Sans UI" w:hAnsi="Times New Roman" w:cs="Tahoma"/>
                <w:kern w:val="3"/>
                <w:lang w:val="de-DE" w:eastAsia="ja-JP" w:bidi="fa-IR"/>
              </w:rPr>
              <w:t xml:space="preserve">, </w:t>
            </w:r>
            <w:proofErr w:type="spellStart"/>
            <w:r w:rsidRPr="00B81E03">
              <w:rPr>
                <w:rFonts w:ascii="Times New Roman" w:eastAsia="Andale Sans UI" w:hAnsi="Times New Roman" w:cs="Tahoma"/>
                <w:kern w:val="3"/>
                <w:lang w:val="de-DE" w:eastAsia="ja-JP" w:bidi="fa-IR"/>
              </w:rPr>
              <w:t>линий</w:t>
            </w:r>
            <w:proofErr w:type="spellEnd"/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kern w:val="3"/>
                <w:lang w:val="de-DE" w:eastAsia="ja-JP" w:bidi="fa-IR"/>
              </w:rPr>
              <w:t>640х480</w:t>
            </w:r>
          </w:p>
        </w:tc>
      </w:tr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4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textAlignment w:val="baseline"/>
              <w:rPr>
                <w:rFonts w:ascii="Times New Roman" w:eastAsia="Andale Sans UI" w:hAnsi="Times New Roman" w:cs="Tahoma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kern w:val="3"/>
                <w:lang w:val="de-DE" w:eastAsia="ja-JP" w:bidi="fa-IR"/>
              </w:rPr>
              <w:t>Чувствительность</w:t>
            </w:r>
            <w:proofErr w:type="spellEnd"/>
            <w:r w:rsidRPr="00B81E03">
              <w:rPr>
                <w:rFonts w:ascii="Times New Roman" w:eastAsia="Andale Sans UI" w:hAnsi="Times New Roman" w:cs="Tahoma"/>
                <w:kern w:val="3"/>
                <w:lang w:val="de-DE" w:eastAsia="ja-JP" w:bidi="fa-IR"/>
              </w:rPr>
              <w:t xml:space="preserve">, </w:t>
            </w:r>
            <w:proofErr w:type="spellStart"/>
            <w:r w:rsidRPr="00B81E03">
              <w:rPr>
                <w:rFonts w:ascii="Times New Roman" w:eastAsia="Andale Sans UI" w:hAnsi="Times New Roman" w:cs="Tahoma"/>
                <w:kern w:val="3"/>
                <w:lang w:val="de-DE" w:eastAsia="ja-JP" w:bidi="fa-IR"/>
              </w:rPr>
              <w:t>Лк</w:t>
            </w:r>
            <w:proofErr w:type="spellEnd"/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lang w:val="de-DE" w:eastAsia="ja-JP" w:bidi="fa-IR"/>
              </w:rPr>
            </w:pPr>
            <w:proofErr w:type="spellStart"/>
            <w:r w:rsidRPr="00B81E03">
              <w:rPr>
                <w:rFonts w:ascii="Times New Roman" w:eastAsia="Andale Sans UI" w:hAnsi="Times New Roman" w:cs="Tahoma"/>
                <w:kern w:val="3"/>
                <w:lang w:val="de-DE" w:eastAsia="ja-JP" w:bidi="fa-IR"/>
              </w:rPr>
              <w:t>не</w:t>
            </w:r>
            <w:proofErr w:type="spellEnd"/>
            <w:r w:rsidRPr="00B81E03">
              <w:rPr>
                <w:rFonts w:ascii="Times New Roman" w:eastAsia="Andale Sans UI" w:hAnsi="Times New Roman" w:cs="Tahoma"/>
                <w:kern w:val="3"/>
                <w:lang w:val="de-DE" w:eastAsia="ja-JP" w:bidi="fa-IR"/>
              </w:rPr>
              <w:t xml:space="preserve"> </w:t>
            </w:r>
            <w:proofErr w:type="spellStart"/>
            <w:r w:rsidRPr="00B81E03">
              <w:rPr>
                <w:rFonts w:ascii="Times New Roman" w:eastAsia="Andale Sans UI" w:hAnsi="Times New Roman" w:cs="Tahoma"/>
                <w:kern w:val="3"/>
                <w:lang w:val="de-DE" w:eastAsia="ja-JP" w:bidi="fa-IR"/>
              </w:rPr>
              <w:t>менее</w:t>
            </w:r>
            <w:proofErr w:type="spellEnd"/>
            <w:r w:rsidRPr="00B81E03">
              <w:rPr>
                <w:rFonts w:ascii="Times New Roman" w:eastAsia="Andale Sans UI" w:hAnsi="Times New Roman" w:cs="Tahoma"/>
                <w:kern w:val="3"/>
                <w:lang w:val="de-DE" w:eastAsia="ja-JP" w:bidi="fa-IR"/>
              </w:rPr>
              <w:t xml:space="preserve"> 1.0</w:t>
            </w:r>
          </w:p>
        </w:tc>
      </w:tr>
    </w:tbl>
    <w:p w:rsidR="00E226A2" w:rsidRPr="00B81E03" w:rsidRDefault="00E226A2" w:rsidP="00E226A2">
      <w:pPr>
        <w:widowControl w:val="0"/>
        <w:suppressAutoHyphens/>
        <w:autoSpaceDE w:val="0"/>
        <w:autoSpaceDN w:val="0"/>
        <w:spacing w:after="0" w:line="240" w:lineRule="auto"/>
        <w:ind w:right="20" w:firstLine="553"/>
        <w:jc w:val="both"/>
        <w:textAlignment w:val="baseline"/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</w:pP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Все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элементы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экспериментальной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установки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будут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установлены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на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противовибрационной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плите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13 (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рисунок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1)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при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помощи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>штативов</w:t>
      </w:r>
      <w:proofErr w:type="spellEnd"/>
      <w:r w:rsidRPr="00B81E03">
        <w:rPr>
          <w:rFonts w:ascii="Times New Roman" w:eastAsia="Andale Sans UI" w:hAnsi="Times New Roman" w:cs="Tahoma"/>
          <w:color w:val="231F20"/>
          <w:kern w:val="3"/>
          <w:lang w:val="de-DE" w:eastAsia="ja-JP" w:bidi="fa-IR"/>
        </w:rPr>
        <w:t xml:space="preserve"> 14.</w:t>
      </w:r>
    </w:p>
    <w:p w:rsidR="00E226A2" w:rsidRPr="00B81E03" w:rsidRDefault="00E226A2" w:rsidP="00E226A2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B81E03">
        <w:rPr>
          <w:rFonts w:ascii="Times New Roman" w:eastAsia="SFRM1200, 'MS Mincho'" w:hAnsi="Times New Roman" w:cs="Tahoma"/>
          <w:color w:val="231F20"/>
          <w:kern w:val="3"/>
          <w:lang w:val="uk-UA" w:eastAsia="ja-JP" w:bidi="fa-IR"/>
        </w:rPr>
        <w:t>Н</w:t>
      </w:r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а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частицу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(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эритроцит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)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диаметром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r>
        <w:rPr>
          <w:rFonts w:ascii="Times New Roman" w:eastAsia="SFRM1200, 'MS Mincho'" w:hAnsi="Times New Roman" w:cs="Tahoma"/>
          <w:noProof/>
          <w:kern w:val="3"/>
          <w:lang w:eastAsia="ru-RU"/>
        </w:rPr>
        <w:drawing>
          <wp:inline distT="0" distB="0" distL="0" distR="0">
            <wp:extent cx="771525" cy="142875"/>
            <wp:effectExtent l="19050" t="0" r="9525" b="0"/>
            <wp:docPr id="12" name="Графический объект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2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1E03">
        <w:rPr>
          <w:rFonts w:ascii="Times New Roman" w:eastAsia="SFRM1200, 'MS Mincho'" w:hAnsi="Times New Roman" w:cs="Tahoma"/>
          <w:color w:val="231F20"/>
          <w:kern w:val="3"/>
          <w:lang w:val="uk-UA" w:eastAsia="ja-JP" w:bidi="fa-IR"/>
        </w:rPr>
        <w:t xml:space="preserve">в </w:t>
      </w:r>
      <w:r w:rsidRPr="00B81E03">
        <w:rPr>
          <w:rFonts w:ascii="Times New Roman" w:eastAsia="SFRM1200, 'MS Mincho'" w:hAnsi="Times New Roman" w:cs="Tahoma"/>
          <w:color w:val="231F20"/>
          <w:kern w:val="3"/>
          <w:lang w:eastAsia="ja-JP" w:bidi="fa-IR"/>
        </w:rPr>
        <w:t>выбранной</w:t>
      </w:r>
      <w:r w:rsidRPr="00B81E03">
        <w:rPr>
          <w:rFonts w:ascii="Times New Roman" w:eastAsia="SFRM1200, 'MS Mincho'" w:hAnsi="Times New Roman" w:cs="Tahoma"/>
          <w:color w:val="231F20"/>
          <w:kern w:val="3"/>
          <w:lang w:val="uk-UA" w:eastAsia="ja-JP" w:bidi="fa-IR"/>
        </w:rPr>
        <w:t xml:space="preserve"> </w:t>
      </w:r>
      <w:r w:rsidRPr="00B81E03">
        <w:rPr>
          <w:rFonts w:ascii="Times New Roman" w:eastAsia="SFRM1200, 'MS Mincho'" w:hAnsi="Times New Roman" w:cs="Tahoma"/>
          <w:color w:val="231F20"/>
          <w:kern w:val="3"/>
          <w:lang w:eastAsia="ja-JP" w:bidi="fa-IR"/>
        </w:rPr>
        <w:t>экспериментальной установке действует</w:t>
      </w:r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градиент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интенсивности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максимальное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значение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которого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r>
        <w:rPr>
          <w:rFonts w:ascii="Times New Roman" w:eastAsia="SFRM1200, 'MS Mincho'" w:hAnsi="Times New Roman" w:cs="Tahoma"/>
          <w:noProof/>
          <w:kern w:val="3"/>
          <w:lang w:eastAsia="ru-RU"/>
        </w:rPr>
        <w:drawing>
          <wp:inline distT="0" distB="0" distL="0" distR="0">
            <wp:extent cx="866775" cy="190500"/>
            <wp:effectExtent l="19050" t="0" r="9525" b="0"/>
            <wp:docPr id="13" name="Графический объект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2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1E03">
        <w:rPr>
          <w:rFonts w:ascii="Times New Roman" w:eastAsia="SFRM1200, 'MS Mincho'" w:hAnsi="Times New Roman" w:cs="Tahoma"/>
          <w:kern w:val="3"/>
          <w:lang w:eastAsia="ja-JP" w:bidi="fa-IR"/>
        </w:rPr>
        <w:t>[5]</w:t>
      </w:r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.</w:t>
      </w:r>
    </w:p>
    <w:p w:rsidR="00E226A2" w:rsidRPr="00B81E03" w:rsidRDefault="00E226A2" w:rsidP="00E226A2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</w:pP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Найдем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поляризуемость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эритроцита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находящегося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в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воде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:</w:t>
      </w:r>
    </w:p>
    <w:p w:rsidR="00E226A2" w:rsidRPr="00B81E03" w:rsidRDefault="00E226A2" w:rsidP="00E226A2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</w:pPr>
    </w:p>
    <w:tbl>
      <w:tblPr>
        <w:tblW w:w="8597" w:type="dxa"/>
        <w:tblInd w:w="-12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997"/>
        <w:gridCol w:w="600"/>
      </w:tblGrid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79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SFRM1200, 'MS Mincho'" w:hAnsi="Times New Roman" w:cs="Tahoma"/>
                <w:noProof/>
                <w:kern w:val="3"/>
                <w:lang w:eastAsia="ru-RU"/>
              </w:rPr>
              <w:drawing>
                <wp:inline distT="0" distB="0" distL="0" distR="0">
                  <wp:extent cx="2743200" cy="304800"/>
                  <wp:effectExtent l="19050" t="0" r="0" b="0"/>
                  <wp:docPr id="14" name="Графический объект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kern w:val="3"/>
                <w:lang w:val="en-US" w:eastAsia="ja-JP" w:bidi="fa-IR"/>
              </w:rPr>
              <w:t>(</w:t>
            </w:r>
            <w:r w:rsidRPr="00B81E03">
              <w:rPr>
                <w:rFonts w:ascii="Times New Roman" w:eastAsia="Andale Sans UI" w:hAnsi="Times New Roman" w:cs="Tahoma"/>
                <w:kern w:val="3"/>
                <w:lang w:eastAsia="ja-JP" w:bidi="fa-IR"/>
              </w:rPr>
              <w:t>1</w:t>
            </w:r>
            <w:r w:rsidRPr="00B81E03">
              <w:rPr>
                <w:rFonts w:ascii="Times New Roman" w:eastAsia="Andale Sans UI" w:hAnsi="Times New Roman" w:cs="Tahoma"/>
                <w:kern w:val="3"/>
                <w:lang w:val="en-US" w:eastAsia="ja-JP" w:bidi="fa-IR"/>
              </w:rPr>
              <w:t>)</w:t>
            </w:r>
          </w:p>
        </w:tc>
      </w:tr>
    </w:tbl>
    <w:p w:rsidR="00E226A2" w:rsidRPr="00B81E03" w:rsidRDefault="00E226A2" w:rsidP="00E226A2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FRM1200, 'MS Mincho'" w:hAnsi="Times New Roman" w:cs="Tahoma"/>
          <w:i/>
          <w:color w:val="231F20"/>
          <w:kern w:val="3"/>
          <w:lang w:val="de-DE" w:eastAsia="ja-JP" w:bidi="fa-IR"/>
        </w:rPr>
      </w:pPr>
    </w:p>
    <w:p w:rsidR="00E226A2" w:rsidRPr="00B81E03" w:rsidRDefault="00E226A2" w:rsidP="00E226A2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где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r>
        <w:rPr>
          <w:rFonts w:ascii="Times New Roman" w:eastAsia="SFRM1200, 'MS Mincho'" w:hAnsi="Times New Roman" w:cs="Tahoma"/>
          <w:noProof/>
          <w:kern w:val="3"/>
          <w:lang w:eastAsia="ru-RU"/>
        </w:rPr>
        <w:drawing>
          <wp:inline distT="0" distB="0" distL="0" distR="0">
            <wp:extent cx="438150" cy="238125"/>
            <wp:effectExtent l="19050" t="0" r="0" b="0"/>
            <wp:docPr id="15" name="Графический объект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2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1E03">
        <w:rPr>
          <w:rFonts w:ascii="Times New Roman" w:eastAsia="SFRM1200, 'MS Mincho'" w:hAnsi="Times New Roman" w:cs="Tahoma"/>
          <w:color w:val="231F20"/>
          <w:kern w:val="3"/>
          <w:lang w:val="uk-UA" w:eastAsia="ja-JP" w:bidi="fa-IR"/>
        </w:rPr>
        <w:t>.</w:t>
      </w:r>
    </w:p>
    <w:p w:rsidR="00E226A2" w:rsidRPr="00B81E03" w:rsidRDefault="00E226A2" w:rsidP="00E226A2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</w:pP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Тогда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градиентная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сила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действующая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на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эритроцит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:</w:t>
      </w:r>
    </w:p>
    <w:p w:rsidR="00E226A2" w:rsidRPr="00B81E03" w:rsidRDefault="00E226A2" w:rsidP="00E226A2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FRM1200, 'MS Mincho'" w:hAnsi="Times New Roman" w:cs="Tahoma"/>
          <w:i/>
          <w:color w:val="231F20"/>
          <w:kern w:val="3"/>
          <w:lang w:val="de-DE" w:eastAsia="ja-JP" w:bidi="fa-IR"/>
        </w:rPr>
      </w:pPr>
    </w:p>
    <w:tbl>
      <w:tblPr>
        <w:tblW w:w="8588" w:type="dxa"/>
        <w:tblInd w:w="-12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978"/>
        <w:gridCol w:w="610"/>
      </w:tblGrid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79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SFRM1200, 'MS Mincho'" w:hAnsi="Times New Roman" w:cs="Tahoma"/>
                <w:noProof/>
                <w:kern w:val="3"/>
                <w:lang w:eastAsia="ru-RU"/>
              </w:rPr>
              <w:drawing>
                <wp:inline distT="0" distB="0" distL="0" distR="0">
                  <wp:extent cx="1943100" cy="247650"/>
                  <wp:effectExtent l="19050" t="0" r="0" b="0"/>
                  <wp:docPr id="16" name="Графический объект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kern w:val="3"/>
                <w:lang w:val="en-US" w:eastAsia="ja-JP" w:bidi="fa-IR"/>
              </w:rPr>
              <w:t>(</w:t>
            </w:r>
            <w:r w:rsidRPr="00B81E03">
              <w:rPr>
                <w:rFonts w:ascii="Times New Roman" w:eastAsia="Andale Sans UI" w:hAnsi="Times New Roman" w:cs="Tahoma"/>
                <w:kern w:val="3"/>
                <w:lang w:eastAsia="ja-JP" w:bidi="fa-IR"/>
              </w:rPr>
              <w:t>2</w:t>
            </w:r>
            <w:r w:rsidRPr="00B81E03">
              <w:rPr>
                <w:rFonts w:ascii="Times New Roman" w:eastAsia="Andale Sans UI" w:hAnsi="Times New Roman" w:cs="Tahoma"/>
                <w:kern w:val="3"/>
                <w:lang w:val="en-US" w:eastAsia="ja-JP" w:bidi="fa-IR"/>
              </w:rPr>
              <w:t>)</w:t>
            </w:r>
          </w:p>
        </w:tc>
      </w:tr>
    </w:tbl>
    <w:p w:rsidR="00E226A2" w:rsidRPr="00B81E03" w:rsidRDefault="00E226A2" w:rsidP="00E226A2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FRM1200, 'MS Mincho'" w:hAnsi="Times New Roman" w:cs="Tahoma"/>
          <w:i/>
          <w:color w:val="231F20"/>
          <w:kern w:val="3"/>
          <w:lang w:val="de-DE" w:eastAsia="ja-JP" w:bidi="fa-IR"/>
        </w:rPr>
      </w:pPr>
    </w:p>
    <w:p w:rsidR="00E226A2" w:rsidRPr="00B81E03" w:rsidRDefault="00E226A2" w:rsidP="00E226A2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</w:pP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Для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манипулирования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эритроцитом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необходимо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чтобы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эта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градиентная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сила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превышала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lastRenderedPageBreak/>
        <w:t>силу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вязкого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трения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действующую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на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эритроцит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при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его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движении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в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воде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:</w:t>
      </w:r>
    </w:p>
    <w:p w:rsidR="00E226A2" w:rsidRPr="00B81E03" w:rsidRDefault="00E226A2" w:rsidP="00E226A2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</w:pPr>
    </w:p>
    <w:tbl>
      <w:tblPr>
        <w:tblW w:w="8578" w:type="dxa"/>
        <w:tblInd w:w="-12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969"/>
        <w:gridCol w:w="609"/>
      </w:tblGrid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7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SFRM1200, 'MS Mincho'" w:hAnsi="Times New Roman" w:cs="Tahoma"/>
                <w:noProof/>
                <w:kern w:val="3"/>
                <w:lang w:eastAsia="ru-RU"/>
              </w:rPr>
              <w:drawing>
                <wp:inline distT="0" distB="0" distL="0" distR="0">
                  <wp:extent cx="942975" cy="228600"/>
                  <wp:effectExtent l="19050" t="0" r="9525" b="0"/>
                  <wp:docPr id="17" name="Графический объект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kern w:val="3"/>
                <w:lang w:val="en-US" w:eastAsia="ja-JP" w:bidi="fa-IR"/>
              </w:rPr>
              <w:t>(</w:t>
            </w:r>
            <w:r w:rsidRPr="00B81E03">
              <w:rPr>
                <w:rFonts w:ascii="Times New Roman" w:eastAsia="Andale Sans UI" w:hAnsi="Times New Roman" w:cs="Tahoma"/>
                <w:kern w:val="3"/>
                <w:lang w:eastAsia="ja-JP" w:bidi="fa-IR"/>
              </w:rPr>
              <w:t>3</w:t>
            </w:r>
            <w:r w:rsidRPr="00B81E03">
              <w:rPr>
                <w:rFonts w:ascii="Times New Roman" w:eastAsia="Andale Sans UI" w:hAnsi="Times New Roman" w:cs="Tahoma"/>
                <w:kern w:val="3"/>
                <w:lang w:val="en-US" w:eastAsia="ja-JP" w:bidi="fa-IR"/>
              </w:rPr>
              <w:t>)</w:t>
            </w:r>
          </w:p>
        </w:tc>
      </w:tr>
    </w:tbl>
    <w:p w:rsidR="00E226A2" w:rsidRPr="00B81E03" w:rsidRDefault="00E226A2" w:rsidP="00E226A2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FRM1200, 'MS Mincho'" w:hAnsi="Times New Roman" w:cs="Tahoma"/>
          <w:i/>
          <w:color w:val="231F20"/>
          <w:kern w:val="3"/>
          <w:lang w:val="de-DE" w:eastAsia="ja-JP" w:bidi="fa-IR"/>
        </w:rPr>
      </w:pPr>
    </w:p>
    <w:p w:rsidR="00E226A2" w:rsidRPr="00B81E03" w:rsidRDefault="00E226A2" w:rsidP="00E226A2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где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r>
        <w:rPr>
          <w:rFonts w:ascii="Times New Roman" w:eastAsia="SFRM1200, 'MS Mincho'" w:hAnsi="Times New Roman" w:cs="Tahoma"/>
          <w:noProof/>
          <w:kern w:val="3"/>
          <w:lang w:eastAsia="ru-RU"/>
        </w:rPr>
        <w:drawing>
          <wp:inline distT="0" distB="0" distL="0" distR="0">
            <wp:extent cx="1095375" cy="190500"/>
            <wp:effectExtent l="19050" t="0" r="9525" b="0"/>
            <wp:docPr id="18" name="Графический объект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27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r w:rsidRPr="00B81E03">
        <w:rPr>
          <w:rFonts w:ascii="Times New Roman" w:eastAsia="SFRM1200, 'MS Mincho'" w:hAnsi="Times New Roman" w:cs="Tahoma"/>
          <w:color w:val="231F20"/>
          <w:spacing w:val="20"/>
          <w:kern w:val="3"/>
          <w:lang w:val="de-DE" w:eastAsia="ja-JP" w:bidi="fa-IR"/>
        </w:rPr>
        <w:t>–</w:t>
      </w:r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постоянная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Больцмана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;</w:t>
      </w:r>
    </w:p>
    <w:p w:rsidR="00E226A2" w:rsidRPr="00B81E03" w:rsidRDefault="00E226A2" w:rsidP="00E226A2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  </w:t>
      </w:r>
      <w:r>
        <w:rPr>
          <w:rFonts w:ascii="Times New Roman" w:eastAsia="SFRM1200, 'MS Mincho'" w:hAnsi="Times New Roman" w:cs="Tahoma"/>
          <w:noProof/>
          <w:kern w:val="3"/>
          <w:lang w:eastAsia="ru-RU"/>
        </w:rPr>
        <w:drawing>
          <wp:inline distT="0" distB="0" distL="0" distR="0">
            <wp:extent cx="114300" cy="161925"/>
            <wp:effectExtent l="19050" t="0" r="0" b="0"/>
            <wp:docPr id="19" name="Графический объект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2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1E03">
        <w:rPr>
          <w:rFonts w:ascii="Times New Roman" w:eastAsia="SFRM1200, 'MS Mincho'" w:hAnsi="Times New Roman" w:cs="Tahoma"/>
          <w:color w:val="231F20"/>
          <w:spacing w:val="20"/>
          <w:kern w:val="3"/>
          <w:lang w:val="de-DE" w:eastAsia="ja-JP" w:bidi="fa-IR"/>
        </w:rPr>
        <w:t xml:space="preserve"> –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коэффициент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диффузии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эритроцита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в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воде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,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который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находится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по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формуле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:</w:t>
      </w:r>
    </w:p>
    <w:p w:rsidR="00E226A2" w:rsidRPr="00B81E03" w:rsidRDefault="00E226A2" w:rsidP="00E226A2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</w:pPr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    </w:t>
      </w:r>
    </w:p>
    <w:tbl>
      <w:tblPr>
        <w:tblW w:w="8559" w:type="dxa"/>
        <w:tblInd w:w="-12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959"/>
        <w:gridCol w:w="600"/>
      </w:tblGrid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795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SFRM1200, 'MS Mincho'" w:hAnsi="Times New Roman" w:cs="Tahoma"/>
                <w:noProof/>
                <w:kern w:val="3"/>
                <w:lang w:eastAsia="ru-RU"/>
              </w:rPr>
              <w:drawing>
                <wp:inline distT="0" distB="0" distL="0" distR="0">
                  <wp:extent cx="2314575" cy="295275"/>
                  <wp:effectExtent l="19050" t="0" r="9525" b="0"/>
                  <wp:docPr id="20" name="Графический объект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kern w:val="3"/>
                <w:lang w:val="en-US" w:eastAsia="ja-JP" w:bidi="fa-IR"/>
              </w:rPr>
              <w:t>(</w:t>
            </w:r>
            <w:r w:rsidRPr="00B81E03">
              <w:rPr>
                <w:rFonts w:ascii="Times New Roman" w:eastAsia="Andale Sans UI" w:hAnsi="Times New Roman" w:cs="Tahoma"/>
                <w:kern w:val="3"/>
                <w:lang w:eastAsia="ja-JP" w:bidi="fa-IR"/>
              </w:rPr>
              <w:t>4</w:t>
            </w:r>
            <w:r w:rsidRPr="00B81E03">
              <w:rPr>
                <w:rFonts w:ascii="Times New Roman" w:eastAsia="Andale Sans UI" w:hAnsi="Times New Roman" w:cs="Tahoma"/>
                <w:kern w:val="3"/>
                <w:lang w:val="en-US" w:eastAsia="ja-JP" w:bidi="fa-IR"/>
              </w:rPr>
              <w:t>)</w:t>
            </w:r>
          </w:p>
        </w:tc>
      </w:tr>
    </w:tbl>
    <w:p w:rsidR="00E226A2" w:rsidRPr="00B81E03" w:rsidRDefault="00E226A2" w:rsidP="00E226A2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FRM1200, 'MS Mincho'" w:hAnsi="Times New Roman" w:cs="Tahoma"/>
          <w:i/>
          <w:color w:val="231F20"/>
          <w:kern w:val="3"/>
          <w:lang w:val="en-US" w:eastAsia="ja-JP" w:bidi="fa-IR"/>
        </w:rPr>
      </w:pPr>
    </w:p>
    <w:p w:rsidR="00E226A2" w:rsidRPr="00B81E03" w:rsidRDefault="00E226A2" w:rsidP="00E226A2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      </w:t>
      </w:r>
      <w:r>
        <w:rPr>
          <w:rFonts w:ascii="Times New Roman" w:eastAsia="SFRM1200, 'MS Mincho'" w:hAnsi="Times New Roman" w:cs="Tahoma"/>
          <w:noProof/>
          <w:kern w:val="3"/>
          <w:lang w:eastAsia="ru-RU"/>
        </w:rPr>
        <w:drawing>
          <wp:inline distT="0" distB="0" distL="0" distR="0">
            <wp:extent cx="133350" cy="171450"/>
            <wp:effectExtent l="19050" t="0" r="0" b="0"/>
            <wp:docPr id="21" name="Графический объект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3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r w:rsidRPr="00B81E03">
        <w:rPr>
          <w:rFonts w:ascii="Times New Roman" w:eastAsia="SFRM1200, 'MS Mincho'" w:hAnsi="Times New Roman" w:cs="Tahoma"/>
          <w:color w:val="231F20"/>
          <w:spacing w:val="20"/>
          <w:kern w:val="3"/>
          <w:lang w:val="de-DE" w:eastAsia="ja-JP" w:bidi="fa-IR"/>
        </w:rPr>
        <w:t xml:space="preserve">–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скорость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движения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эритроцита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в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воде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.</w:t>
      </w:r>
    </w:p>
    <w:p w:rsidR="00E226A2" w:rsidRPr="00B81E03" w:rsidRDefault="00E226A2" w:rsidP="00E226A2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</w:pP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Тогда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для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манипулирования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эритроцитом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необходимо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обеспечить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выполнение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 xml:space="preserve"> </w:t>
      </w:r>
      <w:proofErr w:type="spellStart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условия</w:t>
      </w:r>
      <w:proofErr w:type="spellEnd"/>
      <w:r w:rsidRPr="00B81E03">
        <w:rPr>
          <w:rFonts w:ascii="Times New Roman" w:eastAsia="SFRM1200, 'MS Mincho'" w:hAnsi="Times New Roman" w:cs="Tahoma"/>
          <w:color w:val="231F20"/>
          <w:kern w:val="3"/>
          <w:lang w:val="de-DE" w:eastAsia="ja-JP" w:bidi="fa-IR"/>
        </w:rPr>
        <w:t>:</w:t>
      </w:r>
    </w:p>
    <w:p w:rsidR="00E226A2" w:rsidRPr="00B81E03" w:rsidRDefault="00E226A2" w:rsidP="00E226A2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FRM1200, 'MS Mincho'" w:hAnsi="Times New Roman" w:cs="Tahoma"/>
          <w:i/>
          <w:color w:val="231F20"/>
          <w:kern w:val="3"/>
          <w:lang w:val="de-DE" w:eastAsia="ja-JP" w:bidi="fa-IR"/>
        </w:rPr>
      </w:pPr>
    </w:p>
    <w:tbl>
      <w:tblPr>
        <w:tblW w:w="8550" w:type="dxa"/>
        <w:tblInd w:w="-12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959"/>
        <w:gridCol w:w="591"/>
      </w:tblGrid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795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SFRM1200, 'MS Mincho'" w:hAnsi="Times New Roman" w:cs="Tahoma"/>
                <w:noProof/>
                <w:kern w:val="3"/>
                <w:lang w:eastAsia="ru-RU"/>
              </w:rPr>
              <w:drawing>
                <wp:inline distT="0" distB="0" distL="0" distR="0">
                  <wp:extent cx="1047750" cy="266700"/>
                  <wp:effectExtent l="19050" t="0" r="0" b="0"/>
                  <wp:docPr id="22" name="Графический объект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kern w:val="3"/>
                <w:lang w:val="en-US" w:eastAsia="ja-JP" w:bidi="fa-IR"/>
              </w:rPr>
              <w:t>(</w:t>
            </w:r>
            <w:r w:rsidRPr="00B81E03">
              <w:rPr>
                <w:rFonts w:ascii="Times New Roman" w:eastAsia="Andale Sans UI" w:hAnsi="Times New Roman" w:cs="Tahoma"/>
                <w:kern w:val="3"/>
                <w:lang w:eastAsia="ja-JP" w:bidi="fa-IR"/>
              </w:rPr>
              <w:t>5</w:t>
            </w:r>
            <w:r w:rsidRPr="00B81E03">
              <w:rPr>
                <w:rFonts w:ascii="Times New Roman" w:eastAsia="Andale Sans UI" w:hAnsi="Times New Roman" w:cs="Tahoma"/>
                <w:kern w:val="3"/>
                <w:lang w:val="en-US" w:eastAsia="ja-JP" w:bidi="fa-IR"/>
              </w:rPr>
              <w:t>)</w:t>
            </w:r>
          </w:p>
        </w:tc>
      </w:tr>
    </w:tbl>
    <w:p w:rsidR="00E226A2" w:rsidRPr="00B81E03" w:rsidRDefault="00E226A2" w:rsidP="00E226A2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FRM1200, 'MS Mincho'" w:hAnsi="Times New Roman" w:cs="Tahoma"/>
          <w:i/>
          <w:color w:val="231F20"/>
          <w:kern w:val="3"/>
          <w:lang w:val="de-DE" w:eastAsia="ja-JP" w:bidi="fa-IR"/>
        </w:rPr>
      </w:pPr>
    </w:p>
    <w:tbl>
      <w:tblPr>
        <w:tblW w:w="8541" w:type="dxa"/>
        <w:tblInd w:w="-12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950"/>
        <w:gridCol w:w="591"/>
      </w:tblGrid>
      <w:tr w:rsidR="00E226A2" w:rsidRPr="00B81E03" w:rsidTr="002F5F6E">
        <w:tblPrEx>
          <w:tblCellMar>
            <w:top w:w="0" w:type="dxa"/>
            <w:bottom w:w="0" w:type="dxa"/>
          </w:tblCellMar>
        </w:tblPrEx>
        <w:tc>
          <w:tcPr>
            <w:tcW w:w="79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SFRM1200, 'MS Mincho'" w:hAnsi="Times New Roman" w:cs="Tahoma"/>
                <w:noProof/>
                <w:kern w:val="3"/>
                <w:lang w:eastAsia="ru-RU"/>
              </w:rPr>
              <w:drawing>
                <wp:inline distT="0" distB="0" distL="0" distR="0">
                  <wp:extent cx="1695450" cy="295275"/>
                  <wp:effectExtent l="19050" t="0" r="0" b="0"/>
                  <wp:docPr id="23" name="Графический объект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226A2" w:rsidRPr="00B81E03" w:rsidRDefault="00E226A2" w:rsidP="002F5F6E">
            <w:pPr>
              <w:widowControl w:val="0"/>
              <w:suppressAutoHyphens/>
              <w:autoSpaceDN w:val="0"/>
              <w:snapToGrid w:val="0"/>
              <w:spacing w:after="0" w:line="240" w:lineRule="auto"/>
              <w:ind w:right="20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B81E03">
              <w:rPr>
                <w:rFonts w:ascii="Times New Roman" w:eastAsia="Andale Sans UI" w:hAnsi="Times New Roman" w:cs="Tahoma"/>
                <w:kern w:val="3"/>
                <w:lang w:val="en-US" w:eastAsia="ja-JP" w:bidi="fa-IR"/>
              </w:rPr>
              <w:t>(</w:t>
            </w:r>
            <w:r w:rsidRPr="00B81E03">
              <w:rPr>
                <w:rFonts w:ascii="Times New Roman" w:eastAsia="Andale Sans UI" w:hAnsi="Times New Roman" w:cs="Tahoma"/>
                <w:kern w:val="3"/>
                <w:lang w:val="de-DE" w:eastAsia="ja-JP" w:bidi="fa-IR"/>
              </w:rPr>
              <w:t>6</w:t>
            </w:r>
            <w:r w:rsidRPr="00B81E03">
              <w:rPr>
                <w:rFonts w:ascii="Times New Roman" w:eastAsia="Andale Sans UI" w:hAnsi="Times New Roman" w:cs="Tahoma"/>
                <w:kern w:val="3"/>
                <w:lang w:val="en-US" w:eastAsia="ja-JP" w:bidi="fa-IR"/>
              </w:rPr>
              <w:t>)</w:t>
            </w:r>
          </w:p>
        </w:tc>
      </w:tr>
    </w:tbl>
    <w:p w:rsidR="00E226A2" w:rsidRPr="00B81E03" w:rsidRDefault="00E226A2" w:rsidP="00E226A2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FRM1200, 'MS Mincho'" w:hAnsi="Times New Roman" w:cs="Tahoma"/>
          <w:i/>
          <w:color w:val="231F20"/>
          <w:kern w:val="3"/>
          <w:lang w:val="de-DE" w:eastAsia="ja-JP" w:bidi="fa-IR"/>
        </w:rPr>
      </w:pPr>
    </w:p>
    <w:p w:rsidR="00E226A2" w:rsidRPr="00E226A2" w:rsidRDefault="00E226A2" w:rsidP="00E226A2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color w:val="231F20"/>
          <w:kern w:val="3"/>
          <w:lang w:val="en-US" w:eastAsia="ja-JP" w:bidi="fa-IR"/>
        </w:rPr>
      </w:pPr>
      <w:r>
        <w:rPr>
          <w:rFonts w:ascii="Times New Roman" w:eastAsia="Andale Sans UI" w:hAnsi="Times New Roman" w:cs="Tahoma"/>
          <w:b/>
          <w:color w:val="231F20"/>
          <w:kern w:val="3"/>
          <w:lang w:eastAsia="ja-JP" w:bidi="fa-IR"/>
        </w:rPr>
        <w:t>Список</w:t>
      </w:r>
      <w:r w:rsidRPr="00E226A2">
        <w:rPr>
          <w:rFonts w:ascii="Times New Roman" w:eastAsia="Andale Sans UI" w:hAnsi="Times New Roman" w:cs="Tahoma"/>
          <w:b/>
          <w:color w:val="231F20"/>
          <w:kern w:val="3"/>
          <w:lang w:val="en-US" w:eastAsia="ja-JP" w:bidi="fa-IR"/>
        </w:rPr>
        <w:t xml:space="preserve"> </w:t>
      </w:r>
      <w:r>
        <w:rPr>
          <w:rFonts w:ascii="Times New Roman" w:eastAsia="Andale Sans UI" w:hAnsi="Times New Roman" w:cs="Tahoma"/>
          <w:b/>
          <w:color w:val="231F20"/>
          <w:kern w:val="3"/>
          <w:lang w:eastAsia="ja-JP" w:bidi="fa-IR"/>
        </w:rPr>
        <w:t>литературы</w:t>
      </w:r>
      <w:r w:rsidRPr="00E226A2">
        <w:rPr>
          <w:rFonts w:ascii="Times New Roman" w:eastAsia="Andale Sans UI" w:hAnsi="Times New Roman" w:cs="Tahoma"/>
          <w:b/>
          <w:color w:val="231F20"/>
          <w:kern w:val="3"/>
          <w:lang w:val="en-US" w:eastAsia="ja-JP" w:bidi="fa-IR"/>
        </w:rPr>
        <w:t>:</w:t>
      </w:r>
    </w:p>
    <w:p w:rsidR="00E226A2" w:rsidRPr="00B81E03" w:rsidRDefault="00E226A2" w:rsidP="00E226A2">
      <w:pPr>
        <w:widowControl w:val="0"/>
        <w:tabs>
          <w:tab w:val="left" w:pos="20"/>
          <w:tab w:val="left" w:pos="1019"/>
        </w:tabs>
        <w:suppressAutoHyphens/>
        <w:autoSpaceDE w:val="0"/>
        <w:autoSpaceDN w:val="0"/>
        <w:spacing w:after="0" w:line="240" w:lineRule="auto"/>
        <w:ind w:right="40" w:hanging="2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B81E03">
        <w:rPr>
          <w:rFonts w:ascii="Times New Roman" w:eastAsia="Andale Sans UI" w:hAnsi="Times New Roman" w:cs="Tahoma"/>
          <w:iCs/>
          <w:color w:val="000000"/>
          <w:kern w:val="3"/>
          <w:lang w:val="en-US" w:eastAsia="ja-JP" w:bidi="fa-IR"/>
        </w:rPr>
        <w:t xml:space="preserve">1. Chapin S.C. Automated trapping, assembly, and sorting with holographic optical tweezers [Text] / S.C. Chapin, V. </w:t>
      </w:r>
      <w:proofErr w:type="spellStart"/>
      <w:r w:rsidRPr="00B81E03">
        <w:rPr>
          <w:rFonts w:ascii="Times New Roman" w:eastAsia="Andale Sans UI" w:hAnsi="Times New Roman" w:cs="Tahoma"/>
          <w:iCs/>
          <w:color w:val="000000"/>
          <w:kern w:val="3"/>
          <w:lang w:val="en-US" w:eastAsia="ja-JP" w:bidi="fa-IR"/>
        </w:rPr>
        <w:t>Germain</w:t>
      </w:r>
      <w:proofErr w:type="spellEnd"/>
      <w:r w:rsidRPr="00B81E03">
        <w:rPr>
          <w:rFonts w:ascii="Times New Roman" w:eastAsia="Andale Sans UI" w:hAnsi="Times New Roman" w:cs="Tahoma"/>
          <w:iCs/>
          <w:color w:val="000000"/>
          <w:kern w:val="3"/>
          <w:lang w:val="en-US" w:eastAsia="ja-JP" w:bidi="fa-IR"/>
        </w:rPr>
        <w:t xml:space="preserve">, E.R. </w:t>
      </w:r>
      <w:proofErr w:type="spellStart"/>
      <w:r w:rsidRPr="00B81E03">
        <w:rPr>
          <w:rFonts w:ascii="Times New Roman" w:eastAsia="Andale Sans UI" w:hAnsi="Times New Roman" w:cs="Tahoma"/>
          <w:iCs/>
          <w:color w:val="000000"/>
          <w:kern w:val="3"/>
          <w:lang w:val="en-US" w:eastAsia="ja-JP" w:bidi="fa-IR"/>
        </w:rPr>
        <w:t>Dufresne</w:t>
      </w:r>
      <w:proofErr w:type="spellEnd"/>
      <w:r w:rsidRPr="00B81E03">
        <w:rPr>
          <w:rFonts w:ascii="Times New Roman" w:eastAsia="Andale Sans UI" w:hAnsi="Times New Roman" w:cs="Tahoma"/>
          <w:iCs/>
          <w:color w:val="000000"/>
          <w:kern w:val="3"/>
          <w:lang w:val="en-US" w:eastAsia="ja-JP" w:bidi="fa-IR"/>
        </w:rPr>
        <w:t xml:space="preserve">. </w:t>
      </w:r>
      <w:r w:rsidRPr="00B81E03">
        <w:rPr>
          <w:rFonts w:ascii="Times New Roman" w:eastAsia="Andale Sans UI" w:hAnsi="Times New Roman" w:cs="Tahoma"/>
          <w:color w:val="000000"/>
          <w:kern w:val="3"/>
          <w:lang w:val="en-US" w:eastAsia="ja-JP" w:bidi="fa-IR"/>
        </w:rPr>
        <w:t>–</w:t>
      </w:r>
      <w:r w:rsidRPr="00B81E03">
        <w:rPr>
          <w:rFonts w:ascii="Times New Roman" w:eastAsia="Andale Sans UI" w:hAnsi="Times New Roman" w:cs="Tahoma"/>
          <w:iCs/>
          <w:color w:val="000000"/>
          <w:kern w:val="3"/>
          <w:lang w:val="en-US" w:eastAsia="ja-JP" w:bidi="fa-IR"/>
        </w:rPr>
        <w:t xml:space="preserve"> Optics Express. 2006. </w:t>
      </w:r>
      <w:r w:rsidRPr="00B81E03">
        <w:rPr>
          <w:rFonts w:ascii="Times New Roman" w:eastAsia="Andale Sans UI" w:hAnsi="Times New Roman" w:cs="Tahoma"/>
          <w:color w:val="000000"/>
          <w:kern w:val="3"/>
          <w:lang w:val="en-US" w:eastAsia="ja-JP" w:bidi="fa-IR"/>
        </w:rPr>
        <w:t>–</w:t>
      </w:r>
      <w:r w:rsidRPr="00B81E03">
        <w:rPr>
          <w:rFonts w:ascii="Times New Roman" w:eastAsia="Andale Sans UI" w:hAnsi="Times New Roman" w:cs="Tahoma"/>
          <w:iCs/>
          <w:color w:val="000000"/>
          <w:kern w:val="3"/>
          <w:lang w:val="en-US" w:eastAsia="ja-JP" w:bidi="fa-IR"/>
        </w:rPr>
        <w:t xml:space="preserve"> V. 14,    N. 26. </w:t>
      </w:r>
      <w:r w:rsidRPr="00B81E03">
        <w:rPr>
          <w:rFonts w:ascii="Times New Roman" w:eastAsia="Andale Sans UI" w:hAnsi="Times New Roman" w:cs="Tahoma"/>
          <w:color w:val="000000"/>
          <w:kern w:val="3"/>
          <w:lang w:val="en-US" w:eastAsia="ja-JP" w:bidi="fa-IR"/>
        </w:rPr>
        <w:t>–</w:t>
      </w:r>
      <w:r w:rsidRPr="00B81E03">
        <w:rPr>
          <w:rFonts w:ascii="Times New Roman" w:eastAsia="Andale Sans UI" w:hAnsi="Times New Roman" w:cs="Tahoma"/>
          <w:iCs/>
          <w:color w:val="000000"/>
          <w:kern w:val="3"/>
          <w:lang w:val="en-US" w:eastAsia="ja-JP" w:bidi="fa-IR"/>
        </w:rPr>
        <w:t xml:space="preserve"> P. 130-137.</w:t>
      </w:r>
    </w:p>
    <w:p w:rsidR="00E226A2" w:rsidRPr="00B81E03" w:rsidRDefault="00E226A2" w:rsidP="00E226A2">
      <w:pPr>
        <w:widowControl w:val="0"/>
        <w:tabs>
          <w:tab w:val="left" w:pos="20"/>
          <w:tab w:val="left" w:pos="1019"/>
        </w:tabs>
        <w:suppressAutoHyphens/>
        <w:autoSpaceDE w:val="0"/>
        <w:autoSpaceDN w:val="0"/>
        <w:spacing w:after="0" w:line="240" w:lineRule="auto"/>
        <w:ind w:right="40" w:hanging="2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gramStart"/>
      <w:r w:rsidRPr="00B81E03">
        <w:rPr>
          <w:rFonts w:ascii="Times New Roman" w:eastAsia="Andale Sans UI" w:hAnsi="Times New Roman" w:cs="Tahoma"/>
          <w:iCs/>
          <w:color w:val="000000"/>
          <w:kern w:val="3"/>
          <w:lang w:val="en-US" w:eastAsia="ja-JP" w:bidi="fa-IR"/>
        </w:rPr>
        <w:t>2. Jordan P. Creating permanent 3D arrangements of isolated cells using holographic optical tweezers [Text] / P. Jordan, J. Leach, M. Padgett, P. Blackburn, N. Isaacs.</w:t>
      </w:r>
      <w:proofErr w:type="gramEnd"/>
      <w:r w:rsidRPr="00B81E03">
        <w:rPr>
          <w:rFonts w:ascii="Times New Roman" w:eastAsia="Andale Sans UI" w:hAnsi="Times New Roman" w:cs="Tahoma"/>
          <w:iCs/>
          <w:color w:val="000000"/>
          <w:kern w:val="3"/>
          <w:lang w:val="en-US" w:eastAsia="ja-JP" w:bidi="fa-IR"/>
        </w:rPr>
        <w:t xml:space="preserve"> – Lab Chip. – 2005. – V. 5. – P. 1224-1228.</w:t>
      </w:r>
    </w:p>
    <w:p w:rsidR="00E226A2" w:rsidRPr="00B81E03" w:rsidRDefault="00E226A2" w:rsidP="00E226A2">
      <w:pPr>
        <w:widowControl w:val="0"/>
        <w:numPr>
          <w:ilvl w:val="1"/>
          <w:numId w:val="3"/>
        </w:numPr>
        <w:tabs>
          <w:tab w:val="left" w:pos="20"/>
          <w:tab w:val="left" w:pos="284"/>
          <w:tab w:val="left" w:pos="1019"/>
        </w:tabs>
        <w:suppressAutoHyphens/>
        <w:autoSpaceDE w:val="0"/>
        <w:autoSpaceDN w:val="0"/>
        <w:spacing w:after="0" w:line="240" w:lineRule="auto"/>
        <w:ind w:right="40" w:hanging="20"/>
        <w:jc w:val="both"/>
        <w:textAlignment w:val="baseline"/>
        <w:rPr>
          <w:rFonts w:ascii="Times New Roman" w:eastAsia="Andale Sans UI" w:hAnsi="Times New Roman" w:cs="Tahoma"/>
          <w:iCs/>
          <w:color w:val="000000"/>
          <w:kern w:val="3"/>
          <w:lang w:val="en-US" w:eastAsia="ja-JP" w:bidi="fa-IR"/>
        </w:rPr>
      </w:pPr>
      <w:proofErr w:type="spellStart"/>
      <w:r w:rsidRPr="00B81E03">
        <w:rPr>
          <w:rFonts w:ascii="Times New Roman" w:eastAsia="Andale Sans UI" w:hAnsi="Times New Roman" w:cs="Tahoma"/>
          <w:iCs/>
          <w:color w:val="000000"/>
          <w:kern w:val="3"/>
          <w:lang w:val="en-US" w:eastAsia="ja-JP" w:bidi="fa-IR"/>
        </w:rPr>
        <w:t>Sacconi</w:t>
      </w:r>
      <w:proofErr w:type="spellEnd"/>
      <w:r w:rsidRPr="00B81E03">
        <w:rPr>
          <w:rFonts w:ascii="Times New Roman" w:eastAsia="Andale Sans UI" w:hAnsi="Times New Roman" w:cs="Tahoma"/>
          <w:iCs/>
          <w:color w:val="000000"/>
          <w:kern w:val="3"/>
          <w:lang w:val="en-US" w:eastAsia="ja-JP" w:bidi="fa-IR"/>
        </w:rPr>
        <w:t xml:space="preserve"> et al. Optical Micromanipulations inside Yeast Cells [Text]. – Applied Optics. – 2005. – V. 44, N. 11. – P. 201-216.</w:t>
      </w:r>
    </w:p>
    <w:p w:rsidR="00E226A2" w:rsidRPr="00B81E03" w:rsidRDefault="00E226A2" w:rsidP="00E226A2">
      <w:pPr>
        <w:widowControl w:val="0"/>
        <w:numPr>
          <w:ilvl w:val="1"/>
          <w:numId w:val="3"/>
        </w:numPr>
        <w:tabs>
          <w:tab w:val="left" w:pos="20"/>
          <w:tab w:val="left" w:pos="284"/>
          <w:tab w:val="left" w:pos="1019"/>
        </w:tabs>
        <w:suppressAutoHyphens/>
        <w:autoSpaceDE w:val="0"/>
        <w:autoSpaceDN w:val="0"/>
        <w:spacing w:after="0" w:line="240" w:lineRule="auto"/>
        <w:ind w:right="40" w:hanging="2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B81E03">
        <w:rPr>
          <w:rFonts w:ascii="Times New Roman" w:eastAsia="Andale Sans UI" w:hAnsi="Times New Roman" w:cs="Tahoma"/>
          <w:kern w:val="3"/>
          <w:lang w:val="en-US" w:eastAsia="ja-JP" w:bidi="fa-IR"/>
        </w:rPr>
        <w:t>Edmund [</w:t>
      </w:r>
      <w:r w:rsidRPr="00B81E03">
        <w:rPr>
          <w:rFonts w:ascii="Times New Roman" w:eastAsia="Andale Sans UI" w:hAnsi="Times New Roman" w:cs="Tahoma"/>
          <w:kern w:val="3"/>
          <w:lang w:eastAsia="ja-JP" w:bidi="fa-IR"/>
        </w:rPr>
        <w:t>Т</w:t>
      </w:r>
      <w:proofErr w:type="spellStart"/>
      <w:r w:rsidRPr="00B81E03">
        <w:rPr>
          <w:rFonts w:ascii="Times New Roman" w:eastAsia="Andale Sans UI" w:hAnsi="Times New Roman" w:cs="Tahoma"/>
          <w:kern w:val="3"/>
          <w:lang w:val="uk-UA" w:eastAsia="ja-JP" w:bidi="fa-IR"/>
        </w:rPr>
        <w:t>екст</w:t>
      </w:r>
      <w:proofErr w:type="spellEnd"/>
      <w:r w:rsidRPr="00B81E03">
        <w:rPr>
          <w:rFonts w:ascii="Times New Roman" w:eastAsia="Andale Sans UI" w:hAnsi="Times New Roman" w:cs="Tahoma"/>
          <w:kern w:val="3"/>
          <w:lang w:val="en-US" w:eastAsia="ja-JP" w:bidi="fa-IR"/>
        </w:rPr>
        <w:t>] / Optical instruments catalog. 2006. 353 p.</w:t>
      </w:r>
    </w:p>
    <w:p w:rsidR="00E226A2" w:rsidRPr="00B81E03" w:rsidRDefault="00E226A2" w:rsidP="00E226A2">
      <w:pPr>
        <w:widowControl w:val="0"/>
        <w:tabs>
          <w:tab w:val="left" w:pos="0"/>
          <w:tab w:val="left" w:pos="284"/>
        </w:tabs>
        <w:suppressAutoHyphens/>
        <w:autoSpaceDE w:val="0"/>
        <w:autoSpaceDN w:val="0"/>
        <w:spacing w:line="240" w:lineRule="auto"/>
        <w:ind w:hanging="20"/>
        <w:jc w:val="both"/>
        <w:textAlignment w:val="baseline"/>
        <w:rPr>
          <w:kern w:val="3"/>
          <w:lang w:val="de-DE" w:eastAsia="ja-JP" w:bidi="fa-IR"/>
        </w:rPr>
      </w:pPr>
      <w:r>
        <w:rPr>
          <w:rFonts w:ascii="Times New Roman" w:hAnsi="Times New Roman"/>
          <w:color w:val="000000"/>
          <w:kern w:val="3"/>
          <w:lang w:eastAsia="ja-JP" w:bidi="fa-IR"/>
        </w:rPr>
        <w:t xml:space="preserve"> </w:t>
      </w:r>
      <w:r w:rsidRPr="00B81E03">
        <w:rPr>
          <w:rFonts w:ascii="Times New Roman" w:hAnsi="Times New Roman"/>
          <w:color w:val="000000"/>
          <w:kern w:val="3"/>
          <w:lang w:val="uk-UA" w:eastAsia="ja-JP" w:bidi="fa-IR"/>
        </w:rPr>
        <w:t>5</w:t>
      </w:r>
      <w:r w:rsidRPr="00B81E03">
        <w:rPr>
          <w:rFonts w:ascii="Times New Roman" w:hAnsi="Times New Roman"/>
          <w:color w:val="000000"/>
          <w:kern w:val="3"/>
          <w:lang w:eastAsia="ja-JP" w:bidi="fa-IR"/>
        </w:rPr>
        <w:t xml:space="preserve">. </w:t>
      </w:r>
      <w:proofErr w:type="spellStart"/>
      <w:r w:rsidRPr="00B81E03">
        <w:rPr>
          <w:rFonts w:ascii="Times New Roman" w:hAnsi="Times New Roman"/>
          <w:color w:val="000000"/>
          <w:kern w:val="3"/>
          <w:lang w:eastAsia="ja-JP" w:bidi="fa-IR"/>
        </w:rPr>
        <w:t>Звелто</w:t>
      </w:r>
      <w:proofErr w:type="spellEnd"/>
      <w:r w:rsidRPr="00B81E03">
        <w:rPr>
          <w:rFonts w:ascii="Times New Roman" w:hAnsi="Times New Roman"/>
          <w:color w:val="000000"/>
          <w:kern w:val="3"/>
          <w:lang w:eastAsia="ja-JP" w:bidi="fa-IR"/>
        </w:rPr>
        <w:t xml:space="preserve"> О. Принципы лазеров [Текст]</w:t>
      </w:r>
      <w:proofErr w:type="gramStart"/>
      <w:r w:rsidRPr="00B81E03">
        <w:rPr>
          <w:rFonts w:ascii="Times New Roman" w:hAnsi="Times New Roman"/>
          <w:color w:val="000000"/>
          <w:kern w:val="3"/>
          <w:lang w:eastAsia="ja-JP" w:bidi="fa-IR"/>
        </w:rPr>
        <w:t xml:space="preserve"> :</w:t>
      </w:r>
      <w:proofErr w:type="gramEnd"/>
      <w:r w:rsidRPr="00B81E03">
        <w:rPr>
          <w:rFonts w:ascii="Times New Roman" w:hAnsi="Times New Roman"/>
          <w:color w:val="000000"/>
          <w:kern w:val="3"/>
          <w:lang w:eastAsia="ja-JP" w:bidi="fa-IR"/>
        </w:rPr>
        <w:t xml:space="preserve"> издание третье, переработанное и дополненное  / </w:t>
      </w:r>
      <w:proofErr w:type="spellStart"/>
      <w:r w:rsidRPr="00B81E03">
        <w:rPr>
          <w:rFonts w:ascii="Times New Roman" w:hAnsi="Times New Roman"/>
          <w:color w:val="000000"/>
          <w:kern w:val="3"/>
          <w:lang w:eastAsia="ja-JP" w:bidi="fa-IR"/>
        </w:rPr>
        <w:t>Орацио</w:t>
      </w:r>
      <w:proofErr w:type="spellEnd"/>
      <w:r w:rsidRPr="00B81E03">
        <w:rPr>
          <w:rFonts w:ascii="Times New Roman" w:hAnsi="Times New Roman"/>
          <w:color w:val="000000"/>
          <w:kern w:val="3"/>
          <w:lang w:eastAsia="ja-JP" w:bidi="fa-IR"/>
        </w:rPr>
        <w:t xml:space="preserve"> </w:t>
      </w:r>
      <w:proofErr w:type="spellStart"/>
      <w:r w:rsidRPr="00B81E03">
        <w:rPr>
          <w:rFonts w:ascii="Times New Roman" w:hAnsi="Times New Roman"/>
          <w:color w:val="000000"/>
          <w:kern w:val="3"/>
          <w:lang w:eastAsia="ja-JP" w:bidi="fa-IR"/>
        </w:rPr>
        <w:t>Звелто</w:t>
      </w:r>
      <w:proofErr w:type="spellEnd"/>
      <w:r w:rsidRPr="00B81E03">
        <w:rPr>
          <w:rFonts w:ascii="Times New Roman" w:hAnsi="Times New Roman"/>
          <w:color w:val="000000"/>
          <w:kern w:val="3"/>
          <w:lang w:eastAsia="ja-JP" w:bidi="fa-IR"/>
        </w:rPr>
        <w:t xml:space="preserve"> ; Перевод с английского Е.В. Сорокина, И.Т. Сорокиной и К.Ф. Шипилова под редакцией Т.А. </w:t>
      </w:r>
      <w:proofErr w:type="spellStart"/>
      <w:r w:rsidRPr="00B81E03">
        <w:rPr>
          <w:rFonts w:ascii="Times New Roman" w:hAnsi="Times New Roman"/>
          <w:color w:val="000000"/>
          <w:kern w:val="3"/>
          <w:lang w:eastAsia="ja-JP" w:bidi="fa-IR"/>
        </w:rPr>
        <w:t>Шмаонова</w:t>
      </w:r>
      <w:proofErr w:type="spellEnd"/>
      <w:r w:rsidRPr="00B81E03">
        <w:rPr>
          <w:rFonts w:ascii="Times New Roman" w:hAnsi="Times New Roman"/>
          <w:color w:val="000000"/>
          <w:kern w:val="3"/>
          <w:lang w:eastAsia="ja-JP" w:bidi="fa-IR"/>
        </w:rPr>
        <w:t>. – М.</w:t>
      </w:r>
      <w:proofErr w:type="gramStart"/>
      <w:r w:rsidRPr="00B81E03">
        <w:rPr>
          <w:rFonts w:ascii="Times New Roman" w:hAnsi="Times New Roman"/>
          <w:color w:val="000000"/>
          <w:kern w:val="3"/>
          <w:lang w:eastAsia="ja-JP" w:bidi="fa-IR"/>
        </w:rPr>
        <w:t xml:space="preserve"> :</w:t>
      </w:r>
      <w:proofErr w:type="gramEnd"/>
      <w:r w:rsidRPr="00B81E03">
        <w:rPr>
          <w:rFonts w:ascii="Times New Roman" w:hAnsi="Times New Roman"/>
          <w:color w:val="000000"/>
          <w:kern w:val="3"/>
          <w:lang w:eastAsia="ja-JP" w:bidi="fa-IR"/>
        </w:rPr>
        <w:t xml:space="preserve"> Мир, 1990. – 558 с.</w:t>
      </w:r>
    </w:p>
    <w:p w:rsidR="00BF2CCD" w:rsidRPr="00E226A2" w:rsidRDefault="00BF2CCD">
      <w:pPr>
        <w:rPr>
          <w:lang w:val="de-DE"/>
        </w:rPr>
      </w:pPr>
    </w:p>
    <w:sectPr w:rsidR="00BF2CCD" w:rsidRPr="00E226A2" w:rsidSect="00BF2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FRM1200, 'MS Mincho'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16B64"/>
    <w:multiLevelType w:val="multilevel"/>
    <w:tmpl w:val="5AA629D2"/>
    <w:lvl w:ilvl="0">
      <w:start w:val="1"/>
      <w:numFmt w:val="decimal"/>
      <w:lvlText w:val="%1."/>
      <w:lvlJc w:val="left"/>
    </w:lvl>
    <w:lvl w:ilvl="1">
      <w:start w:val="3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5FF510A2"/>
    <w:multiLevelType w:val="multilevel"/>
    <w:tmpl w:val="AD4EF56E"/>
    <w:styleLink w:val="WW8Num1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26A2"/>
    <w:rsid w:val="00BF2CCD"/>
    <w:rsid w:val="00E22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6A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8Num11">
    <w:name w:val="WW8Num11"/>
    <w:basedOn w:val="a2"/>
    <w:rsid w:val="00E226A2"/>
    <w:pPr>
      <w:numPr>
        <w:numId w:val="1"/>
      </w:numPr>
    </w:pPr>
  </w:style>
  <w:style w:type="paragraph" w:styleId="a3">
    <w:name w:val="Balloon Text"/>
    <w:basedOn w:val="a"/>
    <w:link w:val="a4"/>
    <w:uiPriority w:val="99"/>
    <w:semiHidden/>
    <w:unhideWhenUsed/>
    <w:rsid w:val="00E22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26A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1157</Words>
  <Characters>6598</Characters>
  <Application>Microsoft Office Word</Application>
  <DocSecurity>0</DocSecurity>
  <Lines>54</Lines>
  <Paragraphs>15</Paragraphs>
  <ScaleCrop>false</ScaleCrop>
  <Company>Mi5</Company>
  <LinksUpToDate>false</LinksUpToDate>
  <CharactersWithSpaces>7740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1</cp:revision>
  <dcterms:created xsi:type="dcterms:W3CDTF">2012-12-12T11:24:00Z</dcterms:created>
  <dcterms:modified xsi:type="dcterms:W3CDTF">2012-12-12T11:25:00Z</dcterms:modified>
</cp:coreProperties>
</file>