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1244" w:rsidRPr="00B176BB" w:rsidRDefault="006F1244" w:rsidP="006F1244">
      <w:pPr>
        <w:keepNext/>
        <w:jc w:val="center"/>
        <w:outlineLvl w:val="3"/>
        <w:rPr>
          <w:b/>
          <w:sz w:val="22"/>
          <w:szCs w:val="22"/>
          <w:lang w:eastAsia="zh-CN"/>
        </w:rPr>
      </w:pPr>
      <w:r w:rsidRPr="00B176BB">
        <w:rPr>
          <w:b/>
          <w:sz w:val="22"/>
          <w:szCs w:val="22"/>
          <w:lang w:eastAsia="zh-CN"/>
        </w:rPr>
        <w:t xml:space="preserve">БЕСКОНТАКТНОЕ ОПРЕДЕЛЕНИЕ КАВИТАЦИОННОЙ </w:t>
      </w:r>
    </w:p>
    <w:p w:rsidR="006F1244" w:rsidRPr="00B176BB" w:rsidRDefault="006F1244" w:rsidP="006F1244">
      <w:pPr>
        <w:keepNext/>
        <w:jc w:val="center"/>
        <w:outlineLvl w:val="3"/>
        <w:rPr>
          <w:b/>
          <w:sz w:val="22"/>
          <w:szCs w:val="22"/>
          <w:lang w:eastAsia="zh-CN"/>
        </w:rPr>
      </w:pPr>
      <w:r w:rsidRPr="00B176BB">
        <w:rPr>
          <w:b/>
          <w:sz w:val="22"/>
          <w:szCs w:val="22"/>
          <w:lang w:eastAsia="zh-CN"/>
        </w:rPr>
        <w:t>ПРОЧНОСТИ ЖИДКИХ СРЕД</w:t>
      </w:r>
    </w:p>
    <w:p w:rsidR="006F1244" w:rsidRPr="00B176BB" w:rsidRDefault="006F1244" w:rsidP="006F1244">
      <w:pPr>
        <w:jc w:val="center"/>
        <w:rPr>
          <w:sz w:val="22"/>
          <w:szCs w:val="22"/>
          <w:lang w:eastAsia="zh-CN"/>
        </w:rPr>
      </w:pPr>
      <w:r w:rsidRPr="00B176BB">
        <w:rPr>
          <w:sz w:val="22"/>
          <w:szCs w:val="22"/>
          <w:lang w:eastAsia="zh-CN"/>
        </w:rPr>
        <w:t xml:space="preserve">Зима И.И., </w:t>
      </w:r>
      <w:proofErr w:type="spellStart"/>
      <w:r w:rsidRPr="00B176BB">
        <w:rPr>
          <w:sz w:val="22"/>
          <w:szCs w:val="22"/>
          <w:lang w:eastAsia="zh-CN"/>
        </w:rPr>
        <w:t>Жирнов</w:t>
      </w:r>
      <w:proofErr w:type="spellEnd"/>
      <w:r w:rsidRPr="00B176BB">
        <w:rPr>
          <w:sz w:val="22"/>
          <w:szCs w:val="22"/>
          <w:lang w:eastAsia="zh-CN"/>
        </w:rPr>
        <w:t xml:space="preserve"> В.В.</w:t>
      </w:r>
    </w:p>
    <w:p w:rsidR="006F1244" w:rsidRPr="00B176BB" w:rsidRDefault="006F1244" w:rsidP="006F1244">
      <w:pPr>
        <w:jc w:val="center"/>
        <w:rPr>
          <w:sz w:val="22"/>
          <w:szCs w:val="22"/>
          <w:lang w:eastAsia="zh-CN"/>
        </w:rPr>
      </w:pPr>
      <w:r w:rsidRPr="00B176BB">
        <w:rPr>
          <w:sz w:val="22"/>
          <w:szCs w:val="22"/>
          <w:lang w:eastAsia="zh-CN"/>
        </w:rPr>
        <w:t>Харьковский национальный университет радиоэлектроники</w:t>
      </w:r>
    </w:p>
    <w:p w:rsidR="006F1244" w:rsidRPr="00B176BB" w:rsidRDefault="006F1244" w:rsidP="006F1244">
      <w:pPr>
        <w:jc w:val="center"/>
        <w:rPr>
          <w:sz w:val="22"/>
          <w:szCs w:val="22"/>
          <w:lang w:eastAsia="zh-CN"/>
        </w:rPr>
      </w:pPr>
      <w:r w:rsidRPr="00B176BB">
        <w:rPr>
          <w:sz w:val="22"/>
          <w:szCs w:val="22"/>
          <w:lang w:eastAsia="zh-CN"/>
        </w:rPr>
        <w:t>61166, Харьков, пр. Ленина, НИЦ ИИРЭСТ,</w:t>
      </w:r>
    </w:p>
    <w:p w:rsidR="006F1244" w:rsidRPr="00B176BB" w:rsidRDefault="006F1244" w:rsidP="006F1244">
      <w:pPr>
        <w:jc w:val="center"/>
        <w:rPr>
          <w:sz w:val="22"/>
          <w:szCs w:val="22"/>
          <w:lang w:val="de-DE" w:eastAsia="zh-CN"/>
        </w:rPr>
      </w:pPr>
      <w:r w:rsidRPr="00B176BB">
        <w:rPr>
          <w:sz w:val="22"/>
          <w:szCs w:val="22"/>
          <w:lang w:val="de-DE" w:eastAsia="zh-CN"/>
        </w:rPr>
        <w:t>E-</w:t>
      </w:r>
      <w:proofErr w:type="spellStart"/>
      <w:r w:rsidRPr="00B176BB">
        <w:rPr>
          <w:sz w:val="22"/>
          <w:szCs w:val="22"/>
          <w:lang w:val="de-DE" w:eastAsia="zh-CN"/>
        </w:rPr>
        <w:t>mail</w:t>
      </w:r>
      <w:proofErr w:type="spellEnd"/>
      <w:r w:rsidRPr="00B176BB">
        <w:rPr>
          <w:sz w:val="22"/>
          <w:szCs w:val="22"/>
          <w:lang w:val="de-DE" w:eastAsia="zh-CN"/>
        </w:rPr>
        <w:t xml:space="preserve">: </w:t>
      </w:r>
      <w:hyperlink r:id="rId4" w:history="1">
        <w:r w:rsidRPr="00B176BB">
          <w:rPr>
            <w:sz w:val="22"/>
            <w:szCs w:val="22"/>
            <w:lang w:val="de-DE" w:eastAsia="zh-CN"/>
          </w:rPr>
          <w:t>vzh@kture.kharkov.ua</w:t>
        </w:r>
      </w:hyperlink>
      <w:r w:rsidRPr="00B176BB">
        <w:rPr>
          <w:sz w:val="22"/>
          <w:szCs w:val="22"/>
          <w:lang w:val="de-DE" w:eastAsia="zh-CN"/>
        </w:rPr>
        <w:t xml:space="preserve">; </w:t>
      </w:r>
      <w:r w:rsidRPr="00B176BB">
        <w:rPr>
          <w:sz w:val="22"/>
          <w:szCs w:val="22"/>
          <w:lang w:eastAsia="zh-CN"/>
        </w:rPr>
        <w:t>факс</w:t>
      </w:r>
      <w:r w:rsidRPr="00B176BB">
        <w:rPr>
          <w:sz w:val="22"/>
          <w:szCs w:val="22"/>
          <w:lang w:val="de-DE" w:eastAsia="zh-CN"/>
        </w:rPr>
        <w:t xml:space="preserve"> (057) 702-11-13</w:t>
      </w:r>
    </w:p>
    <w:p w:rsidR="006F1244" w:rsidRPr="00D279E6" w:rsidRDefault="006F1244" w:rsidP="006F1244">
      <w:pPr>
        <w:tabs>
          <w:tab w:val="left" w:pos="567"/>
        </w:tabs>
        <w:jc w:val="both"/>
        <w:rPr>
          <w:spacing w:val="-6"/>
          <w:sz w:val="22"/>
          <w:szCs w:val="22"/>
          <w:lang w:val="en-US" w:eastAsia="zh-CN"/>
        </w:rPr>
      </w:pPr>
      <w:r w:rsidRPr="00B176BB">
        <w:rPr>
          <w:spacing w:val="-4"/>
          <w:sz w:val="22"/>
          <w:szCs w:val="22"/>
          <w:lang w:val="de-DE" w:eastAsia="zh-CN"/>
        </w:rPr>
        <w:tab/>
      </w:r>
      <w:proofErr w:type="spellStart"/>
      <w:r w:rsidRPr="00566621">
        <w:rPr>
          <w:spacing w:val="-6"/>
          <w:sz w:val="22"/>
          <w:szCs w:val="22"/>
          <w:lang w:val="de-DE" w:eastAsia="zh-CN"/>
        </w:rPr>
        <w:t>This</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article</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is</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devoted</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the</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contactless</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detection</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of</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cavitation</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thresholds</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of</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liquids</w:t>
      </w:r>
      <w:proofErr w:type="spellEnd"/>
      <w:r w:rsidRPr="00566621">
        <w:rPr>
          <w:spacing w:val="-6"/>
          <w:sz w:val="22"/>
          <w:szCs w:val="22"/>
          <w:lang w:val="de-DE" w:eastAsia="zh-CN"/>
        </w:rPr>
        <w:t xml:space="preserve">. Are </w:t>
      </w:r>
      <w:proofErr w:type="spellStart"/>
      <w:r w:rsidRPr="00566621">
        <w:rPr>
          <w:spacing w:val="-6"/>
          <w:sz w:val="22"/>
          <w:szCs w:val="22"/>
          <w:lang w:val="de-DE" w:eastAsia="zh-CN"/>
        </w:rPr>
        <w:t>submitted</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the</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technique</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and</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results</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of</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researches</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of</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noise</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electromagnetic</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rotary</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radiations</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of</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water</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accompanying</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work</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of</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ultrasonic</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generator</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by</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rotary</w:t>
      </w:r>
      <w:proofErr w:type="spellEnd"/>
      <w:r w:rsidRPr="00566621">
        <w:rPr>
          <w:spacing w:val="-6"/>
          <w:sz w:val="22"/>
          <w:szCs w:val="22"/>
          <w:lang w:val="de-DE" w:eastAsia="zh-CN"/>
        </w:rPr>
        <w:t xml:space="preserve"> </w:t>
      </w:r>
      <w:proofErr w:type="spellStart"/>
      <w:r w:rsidRPr="00566621">
        <w:rPr>
          <w:spacing w:val="-6"/>
          <w:sz w:val="22"/>
          <w:szCs w:val="22"/>
          <w:lang w:val="de-DE" w:eastAsia="zh-CN"/>
        </w:rPr>
        <w:t>method</w:t>
      </w:r>
      <w:proofErr w:type="spellEnd"/>
      <w:r w:rsidRPr="00566621">
        <w:rPr>
          <w:spacing w:val="-6"/>
          <w:sz w:val="22"/>
          <w:szCs w:val="22"/>
          <w:lang w:val="de-DE" w:eastAsia="zh-CN"/>
        </w:rPr>
        <w:t>.</w:t>
      </w:r>
    </w:p>
    <w:p w:rsidR="006F1244" w:rsidRPr="00D279E6" w:rsidRDefault="006F1244" w:rsidP="006F1244">
      <w:pPr>
        <w:tabs>
          <w:tab w:val="left" w:pos="567"/>
        </w:tabs>
        <w:jc w:val="both"/>
        <w:rPr>
          <w:spacing w:val="-6"/>
          <w:sz w:val="22"/>
          <w:szCs w:val="22"/>
          <w:lang w:val="en-US" w:eastAsia="zh-CN"/>
        </w:rPr>
      </w:pPr>
    </w:p>
    <w:p w:rsidR="006F1244" w:rsidRPr="00566621" w:rsidRDefault="006F1244" w:rsidP="006F1244">
      <w:pPr>
        <w:ind w:firstLine="567"/>
        <w:jc w:val="both"/>
        <w:rPr>
          <w:b/>
          <w:spacing w:val="-6"/>
          <w:sz w:val="22"/>
          <w:szCs w:val="22"/>
          <w:lang w:eastAsia="zh-CN"/>
        </w:rPr>
      </w:pPr>
      <w:r w:rsidRPr="00566621">
        <w:rPr>
          <w:b/>
          <w:spacing w:val="-6"/>
          <w:sz w:val="22"/>
          <w:szCs w:val="22"/>
          <w:lang w:eastAsia="zh-CN"/>
        </w:rPr>
        <w:t>Введение</w:t>
      </w:r>
    </w:p>
    <w:p w:rsidR="006F1244" w:rsidRPr="00566621" w:rsidRDefault="006F1244" w:rsidP="006F1244">
      <w:pPr>
        <w:ind w:firstLine="567"/>
        <w:jc w:val="both"/>
        <w:rPr>
          <w:spacing w:val="-6"/>
          <w:sz w:val="22"/>
          <w:szCs w:val="22"/>
          <w:lang w:eastAsia="zh-CN"/>
        </w:rPr>
      </w:pPr>
      <w:r w:rsidRPr="00566621">
        <w:rPr>
          <w:spacing w:val="-6"/>
          <w:sz w:val="22"/>
          <w:szCs w:val="22"/>
          <w:lang w:eastAsia="zh-CN"/>
        </w:rPr>
        <w:t xml:space="preserve">Определение </w:t>
      </w:r>
      <w:proofErr w:type="spellStart"/>
      <w:r w:rsidRPr="00566621">
        <w:rPr>
          <w:spacing w:val="-6"/>
          <w:sz w:val="22"/>
          <w:szCs w:val="22"/>
          <w:lang w:eastAsia="zh-CN"/>
        </w:rPr>
        <w:t>кавитационной</w:t>
      </w:r>
      <w:proofErr w:type="spellEnd"/>
      <w:r w:rsidRPr="00566621">
        <w:rPr>
          <w:spacing w:val="-6"/>
          <w:sz w:val="22"/>
          <w:szCs w:val="22"/>
          <w:lang w:eastAsia="zh-CN"/>
        </w:rPr>
        <w:t xml:space="preserve"> прочности жидких сред представляет практический интерес при проектировании акустических и гидродинамических излучателей, предназначенных для возбуждения кавитации в различных технологических рабочих средах.</w:t>
      </w:r>
    </w:p>
    <w:p w:rsidR="006F1244" w:rsidRPr="00566621" w:rsidRDefault="006F1244" w:rsidP="006F1244">
      <w:pPr>
        <w:ind w:firstLine="567"/>
        <w:jc w:val="both"/>
        <w:rPr>
          <w:spacing w:val="-6"/>
          <w:sz w:val="22"/>
          <w:szCs w:val="22"/>
          <w:lang w:eastAsia="zh-CN"/>
        </w:rPr>
      </w:pPr>
      <w:r w:rsidRPr="00566621">
        <w:rPr>
          <w:spacing w:val="-6"/>
          <w:sz w:val="22"/>
          <w:szCs w:val="22"/>
          <w:lang w:eastAsia="zh-CN"/>
        </w:rPr>
        <w:t xml:space="preserve">В общем случае </w:t>
      </w:r>
      <w:proofErr w:type="spellStart"/>
      <w:r w:rsidRPr="00566621">
        <w:rPr>
          <w:spacing w:val="-6"/>
          <w:sz w:val="22"/>
          <w:szCs w:val="22"/>
          <w:lang w:eastAsia="zh-CN"/>
        </w:rPr>
        <w:t>кавитационная</w:t>
      </w:r>
      <w:proofErr w:type="spellEnd"/>
      <w:r w:rsidRPr="00566621">
        <w:rPr>
          <w:spacing w:val="-6"/>
          <w:sz w:val="22"/>
          <w:szCs w:val="22"/>
          <w:lang w:eastAsia="zh-CN"/>
        </w:rPr>
        <w:t xml:space="preserve"> прочность жидкости является статистической величиной, поскольку она определяется статистикой распределения зародышей по размерам, как в пространстве, так и во времени. Это приводит к необходимости использования статистического подхода при ее исследовании. Однако часто отсутствие данных о количественном и качественном составах зародышей кавитации в жидкости не позволяет получить теоретическую оценку ее прочности. Поэтому основным источником информации являются непосредственные измерения в натурных условиях. При этом рабочая среда характеризуется пороговым и оптимальным числом кавитации. Знание этих характеристик позволяет интенсифицировать процессы химических реакций в </w:t>
      </w:r>
      <w:proofErr w:type="spellStart"/>
      <w:r w:rsidRPr="00566621">
        <w:rPr>
          <w:spacing w:val="-6"/>
          <w:sz w:val="22"/>
          <w:szCs w:val="22"/>
          <w:lang w:eastAsia="zh-CN"/>
        </w:rPr>
        <w:t>кавитационной</w:t>
      </w:r>
      <w:proofErr w:type="spellEnd"/>
      <w:r w:rsidRPr="00566621">
        <w:rPr>
          <w:spacing w:val="-6"/>
          <w:sz w:val="22"/>
          <w:szCs w:val="22"/>
          <w:lang w:eastAsia="zh-CN"/>
        </w:rPr>
        <w:t xml:space="preserve"> области при различных способах возбуждения кавитации. Кроме того, эти измерения, наряду с другими технологическими исследованиями, позволяют получить дополнительную информацию о структуре рабочих сред. В настоящей работе основное внимание уделяется определению порогового значения кавитации рабочих сред. </w:t>
      </w:r>
    </w:p>
    <w:p w:rsidR="006F1244" w:rsidRPr="00566621" w:rsidRDefault="006F1244" w:rsidP="006F1244">
      <w:pPr>
        <w:ind w:firstLine="567"/>
        <w:jc w:val="both"/>
        <w:outlineLvl w:val="0"/>
        <w:rPr>
          <w:b/>
          <w:spacing w:val="-6"/>
          <w:sz w:val="22"/>
          <w:szCs w:val="22"/>
          <w:lang w:eastAsia="zh-CN"/>
        </w:rPr>
      </w:pPr>
      <w:r w:rsidRPr="00566621">
        <w:rPr>
          <w:b/>
          <w:spacing w:val="-6"/>
          <w:sz w:val="22"/>
          <w:szCs w:val="22"/>
          <w:lang w:eastAsia="zh-CN"/>
        </w:rPr>
        <w:t xml:space="preserve">Роторный метод бесконтактного определения </w:t>
      </w:r>
      <w:proofErr w:type="spellStart"/>
      <w:r w:rsidRPr="00566621">
        <w:rPr>
          <w:b/>
          <w:spacing w:val="-6"/>
          <w:sz w:val="22"/>
          <w:szCs w:val="22"/>
          <w:lang w:eastAsia="zh-CN"/>
        </w:rPr>
        <w:t>кавитационной</w:t>
      </w:r>
      <w:proofErr w:type="spellEnd"/>
      <w:r w:rsidRPr="00566621">
        <w:rPr>
          <w:b/>
          <w:spacing w:val="-6"/>
          <w:sz w:val="22"/>
          <w:szCs w:val="22"/>
          <w:lang w:eastAsia="zh-CN"/>
        </w:rPr>
        <w:t xml:space="preserve"> прочности жидкости. </w:t>
      </w:r>
      <w:r w:rsidRPr="00566621">
        <w:rPr>
          <w:spacing w:val="-6"/>
          <w:sz w:val="22"/>
          <w:szCs w:val="22"/>
          <w:lang w:eastAsia="zh-CN"/>
        </w:rPr>
        <w:t>Кавитация возникает вследствие появления разрывов в жидкости под действием растягивающих напряжений. Вследствие снижения давления от равновесного Р</w:t>
      </w:r>
      <w:proofErr w:type="gramStart"/>
      <w:r w:rsidRPr="00566621">
        <w:rPr>
          <w:spacing w:val="-6"/>
          <w:sz w:val="22"/>
          <w:szCs w:val="22"/>
          <w:lang w:eastAsia="zh-CN"/>
        </w:rPr>
        <w:t>0</w:t>
      </w:r>
      <w:proofErr w:type="gramEnd"/>
      <w:r w:rsidRPr="00566621">
        <w:rPr>
          <w:spacing w:val="-6"/>
          <w:sz w:val="22"/>
          <w:szCs w:val="22"/>
          <w:lang w:eastAsia="zh-CN"/>
        </w:rPr>
        <w:t xml:space="preserve"> до критического </w:t>
      </w:r>
      <w:proofErr w:type="spellStart"/>
      <w:r w:rsidRPr="00566621">
        <w:rPr>
          <w:spacing w:val="-6"/>
          <w:sz w:val="22"/>
          <w:szCs w:val="22"/>
          <w:lang w:eastAsia="zh-CN"/>
        </w:rPr>
        <w:t>Рк</w:t>
      </w:r>
      <w:proofErr w:type="spellEnd"/>
      <w:r w:rsidRPr="00566621">
        <w:rPr>
          <w:spacing w:val="-6"/>
          <w:sz w:val="22"/>
          <w:szCs w:val="22"/>
          <w:lang w:eastAsia="zh-CN"/>
        </w:rPr>
        <w:t xml:space="preserve"> в жидкости образуются парогазовые полости. Разница между этими величинами </w:t>
      </w:r>
      <w:r w:rsidRPr="00566621">
        <w:rPr>
          <w:spacing w:val="-6"/>
          <w:sz w:val="22"/>
          <w:szCs w:val="22"/>
          <w:lang w:val="en-US" w:eastAsia="zh-CN"/>
        </w:rPr>
        <w:t>Δ</w:t>
      </w:r>
      <w:proofErr w:type="gramStart"/>
      <w:r w:rsidRPr="00566621">
        <w:rPr>
          <w:spacing w:val="-6"/>
          <w:sz w:val="22"/>
          <w:szCs w:val="22"/>
          <w:lang w:eastAsia="zh-CN"/>
        </w:rPr>
        <w:t>Р</w:t>
      </w:r>
      <w:proofErr w:type="gramEnd"/>
      <w:r w:rsidRPr="00566621">
        <w:rPr>
          <w:spacing w:val="-6"/>
          <w:sz w:val="22"/>
          <w:szCs w:val="22"/>
          <w:lang w:eastAsia="zh-CN"/>
        </w:rPr>
        <w:t xml:space="preserve"> = Р0 - </w:t>
      </w:r>
      <w:proofErr w:type="spellStart"/>
      <w:r w:rsidRPr="00566621">
        <w:rPr>
          <w:spacing w:val="-6"/>
          <w:sz w:val="22"/>
          <w:szCs w:val="22"/>
          <w:lang w:eastAsia="zh-CN"/>
        </w:rPr>
        <w:t>Рк</w:t>
      </w:r>
      <w:proofErr w:type="spellEnd"/>
      <w:r w:rsidRPr="00566621">
        <w:rPr>
          <w:spacing w:val="-6"/>
          <w:sz w:val="22"/>
          <w:szCs w:val="22"/>
          <w:lang w:eastAsia="zh-CN"/>
        </w:rPr>
        <w:t xml:space="preserve">    характеризует </w:t>
      </w:r>
      <w:proofErr w:type="spellStart"/>
      <w:r w:rsidRPr="00566621">
        <w:rPr>
          <w:spacing w:val="-6"/>
          <w:sz w:val="22"/>
          <w:szCs w:val="22"/>
          <w:lang w:eastAsia="zh-CN"/>
        </w:rPr>
        <w:t>кавитационную</w:t>
      </w:r>
      <w:proofErr w:type="spellEnd"/>
      <w:r w:rsidRPr="00566621">
        <w:rPr>
          <w:spacing w:val="-6"/>
          <w:sz w:val="22"/>
          <w:szCs w:val="22"/>
          <w:lang w:eastAsia="zh-CN"/>
        </w:rPr>
        <w:t xml:space="preserve"> прочность жидкости. </w:t>
      </w:r>
    </w:p>
    <w:p w:rsidR="006F1244" w:rsidRPr="00566621" w:rsidRDefault="006F1244" w:rsidP="006F1244">
      <w:pPr>
        <w:ind w:firstLine="567"/>
        <w:jc w:val="both"/>
        <w:outlineLvl w:val="0"/>
        <w:rPr>
          <w:spacing w:val="-6"/>
          <w:sz w:val="22"/>
          <w:szCs w:val="22"/>
          <w:lang w:eastAsia="zh-CN"/>
        </w:rPr>
      </w:pPr>
      <w:r w:rsidRPr="00566621">
        <w:rPr>
          <w:spacing w:val="-6"/>
          <w:sz w:val="22"/>
          <w:szCs w:val="22"/>
          <w:lang w:eastAsia="zh-CN"/>
        </w:rPr>
        <w:t xml:space="preserve">Известны различные методы фиксирования начала кавитации: оптические, химические, эрозионные, акустические и др. Самым удобным методом измерения </w:t>
      </w:r>
      <w:proofErr w:type="spellStart"/>
      <w:r w:rsidRPr="00566621">
        <w:rPr>
          <w:spacing w:val="-6"/>
          <w:sz w:val="22"/>
          <w:szCs w:val="22"/>
          <w:lang w:eastAsia="zh-CN"/>
        </w:rPr>
        <w:t>кавитационной</w:t>
      </w:r>
      <w:proofErr w:type="spellEnd"/>
      <w:r w:rsidRPr="00566621">
        <w:rPr>
          <w:spacing w:val="-6"/>
          <w:sz w:val="22"/>
          <w:szCs w:val="22"/>
          <w:lang w:eastAsia="zh-CN"/>
        </w:rPr>
        <w:t xml:space="preserve"> прочности жидкости является прямое измерение амплитуды звукового давления внутри сепаратора, при котором возникает кавитация. Этот метод прост в аппаратном плане и обладает широкими возможностями для автоматизации измерений, но может быть реализован только при акустическом возбуждении кавитации и при контактном измерении. Однако при контактном измерении могут возникать существенные ошибки метода вследствие изменения характеристик среды внутри сепаратора. В частности, при контактном измерении изменяется функция распределения пузырьков по размерам[1]. Поэтому при контактном измерении измеряемая амплитуда характеризует не </w:t>
      </w:r>
      <w:proofErr w:type="spellStart"/>
      <w:r w:rsidRPr="00566621">
        <w:rPr>
          <w:spacing w:val="-6"/>
          <w:sz w:val="22"/>
          <w:szCs w:val="22"/>
          <w:lang w:eastAsia="zh-CN"/>
        </w:rPr>
        <w:t>кавитационную</w:t>
      </w:r>
      <w:proofErr w:type="spellEnd"/>
      <w:r w:rsidRPr="00566621">
        <w:rPr>
          <w:spacing w:val="-6"/>
          <w:sz w:val="22"/>
          <w:szCs w:val="22"/>
          <w:lang w:eastAsia="zh-CN"/>
        </w:rPr>
        <w:t xml:space="preserve"> прочность, а </w:t>
      </w:r>
      <w:proofErr w:type="spellStart"/>
      <w:r w:rsidRPr="00566621">
        <w:rPr>
          <w:spacing w:val="-6"/>
          <w:sz w:val="22"/>
          <w:szCs w:val="22"/>
          <w:lang w:eastAsia="zh-CN"/>
        </w:rPr>
        <w:t>кавитационный</w:t>
      </w:r>
      <w:proofErr w:type="spellEnd"/>
      <w:r w:rsidRPr="00566621">
        <w:rPr>
          <w:spacing w:val="-6"/>
          <w:sz w:val="22"/>
          <w:szCs w:val="22"/>
          <w:lang w:eastAsia="zh-CN"/>
        </w:rPr>
        <w:t xml:space="preserve"> порог, который является приближенной характеристикой всего комплекса – среда плюс измерительная система.</w:t>
      </w:r>
    </w:p>
    <w:p w:rsidR="006F1244" w:rsidRPr="00566621" w:rsidRDefault="006F1244" w:rsidP="006F1244">
      <w:pPr>
        <w:ind w:firstLine="567"/>
        <w:jc w:val="both"/>
        <w:outlineLvl w:val="0"/>
        <w:rPr>
          <w:spacing w:val="-6"/>
          <w:sz w:val="22"/>
          <w:szCs w:val="22"/>
          <w:lang w:eastAsia="zh-CN"/>
        </w:rPr>
      </w:pPr>
      <w:r w:rsidRPr="00566621">
        <w:rPr>
          <w:spacing w:val="-6"/>
          <w:sz w:val="22"/>
          <w:szCs w:val="22"/>
          <w:lang w:eastAsia="zh-CN"/>
        </w:rPr>
        <w:t xml:space="preserve">Устранить отмеченный недостаток возможно за счет применения роторного метода бесконтактного определения </w:t>
      </w:r>
      <w:proofErr w:type="spellStart"/>
      <w:r w:rsidRPr="00566621">
        <w:rPr>
          <w:spacing w:val="-6"/>
          <w:sz w:val="22"/>
          <w:szCs w:val="22"/>
          <w:lang w:eastAsia="zh-CN"/>
        </w:rPr>
        <w:t>кавитационной</w:t>
      </w:r>
      <w:proofErr w:type="spellEnd"/>
      <w:r w:rsidRPr="00566621">
        <w:rPr>
          <w:spacing w:val="-6"/>
          <w:sz w:val="22"/>
          <w:szCs w:val="22"/>
          <w:lang w:eastAsia="zh-CN"/>
        </w:rPr>
        <w:t xml:space="preserve"> прочности рабочих сред. Цель настоящей работы состоит в том, чтобы показать возможность практической реализации данного метода.</w:t>
      </w:r>
    </w:p>
    <w:p w:rsidR="006F1244" w:rsidRPr="00566621" w:rsidRDefault="006F1244" w:rsidP="006F1244">
      <w:pPr>
        <w:ind w:firstLine="567"/>
        <w:jc w:val="both"/>
        <w:outlineLvl w:val="0"/>
        <w:rPr>
          <w:spacing w:val="-6"/>
          <w:sz w:val="22"/>
          <w:szCs w:val="22"/>
          <w:lang w:eastAsia="zh-CN"/>
        </w:rPr>
      </w:pPr>
      <w:r w:rsidRPr="00566621">
        <w:rPr>
          <w:spacing w:val="-6"/>
          <w:sz w:val="22"/>
          <w:szCs w:val="22"/>
          <w:lang w:eastAsia="zh-CN"/>
        </w:rPr>
        <w:t xml:space="preserve">Роторный метод бесконтактного определения </w:t>
      </w:r>
      <w:proofErr w:type="spellStart"/>
      <w:r w:rsidRPr="00566621">
        <w:rPr>
          <w:spacing w:val="-6"/>
          <w:sz w:val="22"/>
          <w:szCs w:val="22"/>
          <w:lang w:eastAsia="zh-CN"/>
        </w:rPr>
        <w:t>кавитационной</w:t>
      </w:r>
      <w:proofErr w:type="spellEnd"/>
      <w:r w:rsidRPr="00566621">
        <w:rPr>
          <w:spacing w:val="-6"/>
          <w:sz w:val="22"/>
          <w:szCs w:val="22"/>
          <w:lang w:eastAsia="zh-CN"/>
        </w:rPr>
        <w:t xml:space="preserve"> прочности жидкости заключается в плавном увеличении входного напряжения акустического излучателя и измерении его амплитуды в момент появления в пространстве, окружающем сепаратор, так называемых роторных излучений рабочей среды. Поскольку роторные излучения жидкости возбуждаются </w:t>
      </w:r>
      <w:proofErr w:type="spellStart"/>
      <w:r w:rsidRPr="00566621">
        <w:rPr>
          <w:spacing w:val="-6"/>
          <w:sz w:val="22"/>
          <w:szCs w:val="22"/>
          <w:lang w:eastAsia="zh-CN"/>
        </w:rPr>
        <w:t>кавитационным</w:t>
      </w:r>
      <w:proofErr w:type="spellEnd"/>
      <w:r w:rsidRPr="00566621">
        <w:rPr>
          <w:spacing w:val="-6"/>
          <w:sz w:val="22"/>
          <w:szCs w:val="22"/>
          <w:lang w:eastAsia="zh-CN"/>
        </w:rPr>
        <w:t xml:space="preserve"> шумом, то их появление свидетельствует о начале кавитации.</w:t>
      </w:r>
    </w:p>
    <w:p w:rsidR="006F1244" w:rsidRPr="00566621" w:rsidRDefault="006F1244" w:rsidP="006F1244">
      <w:pPr>
        <w:ind w:firstLine="567"/>
        <w:jc w:val="both"/>
        <w:outlineLvl w:val="0"/>
        <w:rPr>
          <w:spacing w:val="-6"/>
          <w:sz w:val="22"/>
          <w:szCs w:val="22"/>
          <w:lang w:eastAsia="zh-CN"/>
        </w:rPr>
      </w:pPr>
      <w:r w:rsidRPr="00566621">
        <w:rPr>
          <w:spacing w:val="-6"/>
          <w:sz w:val="22"/>
          <w:szCs w:val="22"/>
          <w:lang w:eastAsia="zh-CN"/>
        </w:rPr>
        <w:t xml:space="preserve">Таким образом, определяется пороговое значение амплитуды, с определенной вероятностью соответствующее </w:t>
      </w:r>
      <w:proofErr w:type="spellStart"/>
      <w:r w:rsidRPr="00566621">
        <w:rPr>
          <w:spacing w:val="-6"/>
          <w:sz w:val="22"/>
          <w:szCs w:val="22"/>
          <w:lang w:eastAsia="zh-CN"/>
        </w:rPr>
        <w:t>кавитационной</w:t>
      </w:r>
      <w:proofErr w:type="spellEnd"/>
      <w:r w:rsidRPr="00566621">
        <w:rPr>
          <w:spacing w:val="-6"/>
          <w:sz w:val="22"/>
          <w:szCs w:val="22"/>
          <w:lang w:eastAsia="zh-CN"/>
        </w:rPr>
        <w:t xml:space="preserve"> прочности рабочей жидкости. За пороговое значение, например, может приниматься амплитуда, при которой визуально наблюдается устойчивый роторный сигнал, достоверно выделяемый на фоне шумов специального приемного устройства. </w:t>
      </w:r>
    </w:p>
    <w:p w:rsidR="006F1244" w:rsidRPr="00566621" w:rsidRDefault="006F1244" w:rsidP="006F1244">
      <w:pPr>
        <w:ind w:firstLine="567"/>
        <w:jc w:val="both"/>
        <w:outlineLvl w:val="0"/>
        <w:rPr>
          <w:spacing w:val="-6"/>
          <w:sz w:val="22"/>
          <w:szCs w:val="22"/>
          <w:lang w:eastAsia="zh-CN"/>
        </w:rPr>
      </w:pPr>
      <w:r w:rsidRPr="00566621">
        <w:rPr>
          <w:spacing w:val="-6"/>
          <w:sz w:val="22"/>
          <w:szCs w:val="22"/>
          <w:lang w:eastAsia="zh-CN"/>
        </w:rPr>
        <w:t xml:space="preserve">Роторный сигнал представляет собой магнитную компоненту суммарной </w:t>
      </w:r>
      <w:proofErr w:type="spellStart"/>
      <w:proofErr w:type="gramStart"/>
      <w:r w:rsidRPr="00566621">
        <w:rPr>
          <w:spacing w:val="-6"/>
          <w:sz w:val="22"/>
          <w:szCs w:val="22"/>
          <w:lang w:eastAsia="zh-CN"/>
        </w:rPr>
        <w:t>электрома</w:t>
      </w:r>
      <w:r>
        <w:rPr>
          <w:spacing w:val="-6"/>
          <w:sz w:val="22"/>
          <w:szCs w:val="22"/>
          <w:lang w:eastAsia="zh-CN"/>
        </w:rPr>
        <w:t>-</w:t>
      </w:r>
      <w:r w:rsidRPr="00566621">
        <w:rPr>
          <w:spacing w:val="-6"/>
          <w:sz w:val="22"/>
          <w:szCs w:val="22"/>
          <w:lang w:eastAsia="zh-CN"/>
        </w:rPr>
        <w:t>гнитной</w:t>
      </w:r>
      <w:proofErr w:type="spellEnd"/>
      <w:proofErr w:type="gramEnd"/>
      <w:r w:rsidRPr="00566621">
        <w:rPr>
          <w:spacing w:val="-6"/>
          <w:sz w:val="22"/>
          <w:szCs w:val="22"/>
          <w:lang w:eastAsia="zh-CN"/>
        </w:rPr>
        <w:t xml:space="preserve"> волны, излучаемой магнитными диполями радикалов рабочей среды в ближнюю зону. Появление роторных сигналов </w:t>
      </w:r>
      <w:proofErr w:type="spellStart"/>
      <w:r w:rsidRPr="00566621">
        <w:rPr>
          <w:spacing w:val="-6"/>
          <w:sz w:val="22"/>
          <w:szCs w:val="22"/>
          <w:lang w:eastAsia="zh-CN"/>
        </w:rPr>
        <w:t>кавитирующей</w:t>
      </w:r>
      <w:proofErr w:type="spellEnd"/>
      <w:r w:rsidRPr="00566621">
        <w:rPr>
          <w:spacing w:val="-6"/>
          <w:sz w:val="22"/>
          <w:szCs w:val="22"/>
          <w:lang w:eastAsia="zh-CN"/>
        </w:rPr>
        <w:t xml:space="preserve"> рабочей среды зарегистрировано в работах[2, 3].</w:t>
      </w:r>
    </w:p>
    <w:p w:rsidR="006F1244" w:rsidRPr="00566621" w:rsidRDefault="006F1244" w:rsidP="006F1244">
      <w:pPr>
        <w:ind w:firstLine="567"/>
        <w:jc w:val="both"/>
        <w:outlineLvl w:val="0"/>
        <w:rPr>
          <w:spacing w:val="-6"/>
          <w:sz w:val="22"/>
          <w:szCs w:val="22"/>
          <w:lang w:eastAsia="zh-CN"/>
        </w:rPr>
      </w:pPr>
      <w:r w:rsidRPr="00566621">
        <w:rPr>
          <w:spacing w:val="-6"/>
          <w:sz w:val="22"/>
          <w:szCs w:val="22"/>
          <w:lang w:eastAsia="zh-CN"/>
        </w:rPr>
        <w:lastRenderedPageBreak/>
        <w:t xml:space="preserve">На основе теоретических и экспериментальных исследований установлено, что под действием ультразвуковой кавитации происходит расщепление молекул воды и образование радикалов, ионов и электронов малой энергии, имеющих </w:t>
      </w:r>
      <w:proofErr w:type="spellStart"/>
      <w:r w:rsidRPr="00566621">
        <w:rPr>
          <w:spacing w:val="-6"/>
          <w:sz w:val="22"/>
          <w:szCs w:val="22"/>
          <w:lang w:eastAsia="zh-CN"/>
        </w:rPr>
        <w:t>нескомпенсированный</w:t>
      </w:r>
      <w:proofErr w:type="spellEnd"/>
      <w:r w:rsidRPr="00566621">
        <w:rPr>
          <w:spacing w:val="-6"/>
          <w:sz w:val="22"/>
          <w:szCs w:val="22"/>
          <w:lang w:eastAsia="zh-CN"/>
        </w:rPr>
        <w:t xml:space="preserve"> магнитный момент. Поскольку они находятся в магнитном поле Земли, происходит их </w:t>
      </w:r>
      <w:proofErr w:type="spellStart"/>
      <w:r w:rsidRPr="00566621">
        <w:rPr>
          <w:spacing w:val="-6"/>
          <w:sz w:val="22"/>
          <w:szCs w:val="22"/>
          <w:lang w:eastAsia="zh-CN"/>
        </w:rPr>
        <w:t>зеемановское</w:t>
      </w:r>
      <w:proofErr w:type="spellEnd"/>
      <w:r w:rsidRPr="00566621">
        <w:rPr>
          <w:spacing w:val="-6"/>
          <w:sz w:val="22"/>
          <w:szCs w:val="22"/>
          <w:lang w:eastAsia="zh-CN"/>
        </w:rPr>
        <w:t xml:space="preserve"> распределение по двум энергетическим уровням, соответствующим ориентации магнитных моментов по полю и против поля. Переориентация магнитных моментов из положения против поля в положение по полю происходит через прецессию и сопровождается излучением квантов магнитной энергии на так называемых гиромагнитных частотах частиц. Такие излучения частиц называются роторными. Эти излучения могут быть обнаружены специальными приемниками. При этом для обнаружения роторных излучений разных частиц необходимо использовать приемники разных частотных диапазонов. Для естественных условий геомагнитного поля диапазон роторных излучений протонов расположен в области сверхдлинных волн, а электронов – в области средних волн. Благодаря этому роторные излучения обладают высокой проникающей способностью и легко проходят даже через металлические стенки сепаратора</w:t>
      </w:r>
      <w:proofErr w:type="gramStart"/>
      <w:r w:rsidRPr="00566621">
        <w:rPr>
          <w:spacing w:val="-6"/>
          <w:sz w:val="22"/>
          <w:szCs w:val="22"/>
          <w:lang w:eastAsia="zh-CN"/>
        </w:rPr>
        <w:t xml:space="preserve"> [].</w:t>
      </w:r>
      <w:proofErr w:type="gramEnd"/>
    </w:p>
    <w:p w:rsidR="006F1244" w:rsidRPr="00D279E6" w:rsidRDefault="006F1244" w:rsidP="006F1244">
      <w:pPr>
        <w:ind w:firstLine="567"/>
        <w:jc w:val="both"/>
        <w:outlineLvl w:val="0"/>
        <w:rPr>
          <w:spacing w:val="-6"/>
          <w:sz w:val="22"/>
          <w:szCs w:val="22"/>
          <w:lang w:eastAsia="zh-CN"/>
        </w:rPr>
      </w:pPr>
      <w:r w:rsidRPr="00566621">
        <w:rPr>
          <w:spacing w:val="-6"/>
          <w:sz w:val="22"/>
          <w:szCs w:val="22"/>
          <w:lang w:eastAsia="zh-CN"/>
        </w:rPr>
        <w:t xml:space="preserve">Необходимым условием появления роторных излучений воды является </w:t>
      </w:r>
      <w:proofErr w:type="gramStart"/>
      <w:r w:rsidRPr="00566621">
        <w:rPr>
          <w:spacing w:val="-6"/>
          <w:sz w:val="22"/>
          <w:szCs w:val="22"/>
          <w:lang w:eastAsia="zh-CN"/>
        </w:rPr>
        <w:t>акустический</w:t>
      </w:r>
      <w:proofErr w:type="gramEnd"/>
      <w:r w:rsidRPr="00566621">
        <w:rPr>
          <w:spacing w:val="-6"/>
          <w:sz w:val="22"/>
          <w:szCs w:val="22"/>
          <w:lang w:eastAsia="zh-CN"/>
        </w:rPr>
        <w:t xml:space="preserve"> магнитный резонанс, т.е. совпадение ультразвуковой и </w:t>
      </w:r>
      <w:proofErr w:type="gramStart"/>
      <w:r w:rsidRPr="00566621">
        <w:rPr>
          <w:spacing w:val="-6"/>
          <w:sz w:val="22"/>
          <w:szCs w:val="22"/>
          <w:lang w:eastAsia="zh-CN"/>
        </w:rPr>
        <w:t>гиромагнитной</w:t>
      </w:r>
      <w:proofErr w:type="gramEnd"/>
      <w:r w:rsidRPr="00566621">
        <w:rPr>
          <w:spacing w:val="-6"/>
          <w:sz w:val="22"/>
          <w:szCs w:val="22"/>
          <w:lang w:eastAsia="zh-CN"/>
        </w:rPr>
        <w:t xml:space="preserve"> частот. Особенностью предлагаемого метода является то, что условие акустического магнитного резонанса здесь выполняется без точной настройки излучателя ультразвука на гиромагнитную частоту. Это достигается за счет использования широкополосного </w:t>
      </w:r>
      <w:proofErr w:type="spellStart"/>
      <w:r w:rsidRPr="00566621">
        <w:rPr>
          <w:spacing w:val="-6"/>
          <w:sz w:val="22"/>
          <w:szCs w:val="22"/>
          <w:lang w:eastAsia="zh-CN"/>
        </w:rPr>
        <w:t>кавитационного</w:t>
      </w:r>
      <w:proofErr w:type="spellEnd"/>
      <w:r w:rsidRPr="00566621">
        <w:rPr>
          <w:spacing w:val="-6"/>
          <w:sz w:val="22"/>
          <w:szCs w:val="22"/>
          <w:lang w:eastAsia="zh-CN"/>
        </w:rPr>
        <w:t xml:space="preserve"> шума, имеющего сплошной спектр. </w:t>
      </w:r>
      <w:proofErr w:type="spellStart"/>
      <w:r w:rsidRPr="00566621">
        <w:rPr>
          <w:spacing w:val="-6"/>
          <w:sz w:val="22"/>
          <w:szCs w:val="22"/>
          <w:lang w:eastAsia="zh-CN"/>
        </w:rPr>
        <w:t>Кавитационный</w:t>
      </w:r>
      <w:proofErr w:type="spellEnd"/>
      <w:r w:rsidRPr="00566621">
        <w:rPr>
          <w:spacing w:val="-6"/>
          <w:sz w:val="22"/>
          <w:szCs w:val="22"/>
          <w:lang w:eastAsia="zh-CN"/>
        </w:rPr>
        <w:t xml:space="preserve"> шум перекрывает диапазон гиромагнитных частот частицы, определяемый возможными значениями напряженности геомагнитного поля, и условие акустического магнитного резонанса выполняется автоматически.</w:t>
      </w:r>
    </w:p>
    <w:p w:rsidR="006F1244" w:rsidRPr="00566621" w:rsidRDefault="006F1244" w:rsidP="006F1244">
      <w:pPr>
        <w:ind w:firstLine="567"/>
        <w:jc w:val="both"/>
        <w:rPr>
          <w:spacing w:val="-6"/>
          <w:sz w:val="22"/>
          <w:szCs w:val="22"/>
          <w:lang w:eastAsia="zh-CN"/>
        </w:rPr>
      </w:pPr>
      <w:r w:rsidRPr="00566621">
        <w:rPr>
          <w:spacing w:val="-6"/>
          <w:sz w:val="22"/>
          <w:szCs w:val="22"/>
          <w:lang w:eastAsia="zh-CN"/>
        </w:rPr>
        <w:t xml:space="preserve">Пример, поясняющий явление возбуждения акустического магнитного резонанса кавитацией, приведен на рис. 1. Здесь: на рис. 1а показаны две возможные гиромагнитные частоты </w:t>
      </w:r>
      <w:r w:rsidRPr="00566621">
        <w:rPr>
          <w:spacing w:val="-6"/>
          <w:sz w:val="22"/>
          <w:szCs w:val="22"/>
          <w:lang w:val="en-US" w:eastAsia="zh-CN"/>
        </w:rPr>
        <w:t>f</w:t>
      </w:r>
      <w:r w:rsidRPr="00566621">
        <w:rPr>
          <w:spacing w:val="-6"/>
          <w:sz w:val="22"/>
          <w:szCs w:val="22"/>
          <w:vertAlign w:val="subscript"/>
          <w:lang w:eastAsia="zh-CN"/>
        </w:rPr>
        <w:t>1</w:t>
      </w:r>
      <w:r w:rsidRPr="00566621">
        <w:rPr>
          <w:spacing w:val="-6"/>
          <w:sz w:val="22"/>
          <w:szCs w:val="22"/>
          <w:lang w:eastAsia="zh-CN"/>
        </w:rPr>
        <w:t xml:space="preserve"> и </w:t>
      </w:r>
      <w:r w:rsidRPr="00566621">
        <w:rPr>
          <w:spacing w:val="-6"/>
          <w:sz w:val="22"/>
          <w:szCs w:val="22"/>
          <w:lang w:val="en-US" w:eastAsia="zh-CN"/>
        </w:rPr>
        <w:t>f</w:t>
      </w:r>
      <w:r w:rsidRPr="00566621">
        <w:rPr>
          <w:spacing w:val="-6"/>
          <w:sz w:val="22"/>
          <w:szCs w:val="22"/>
          <w:vertAlign w:val="subscript"/>
          <w:lang w:eastAsia="zh-CN"/>
        </w:rPr>
        <w:t>2</w:t>
      </w:r>
      <w:r w:rsidRPr="00566621">
        <w:rPr>
          <w:spacing w:val="-6"/>
          <w:sz w:val="22"/>
          <w:szCs w:val="22"/>
          <w:lang w:eastAsia="zh-CN"/>
        </w:rPr>
        <w:t xml:space="preserve">; на рис.1б, </w:t>
      </w:r>
      <w:proofErr w:type="gramStart"/>
      <w:r w:rsidRPr="00566621">
        <w:rPr>
          <w:spacing w:val="-6"/>
          <w:sz w:val="22"/>
          <w:szCs w:val="22"/>
          <w:lang w:eastAsia="zh-CN"/>
        </w:rPr>
        <w:t>заимствованном</w:t>
      </w:r>
      <w:proofErr w:type="gramEnd"/>
      <w:r w:rsidRPr="00566621">
        <w:rPr>
          <w:spacing w:val="-6"/>
          <w:sz w:val="22"/>
          <w:szCs w:val="22"/>
          <w:lang w:eastAsia="zh-CN"/>
        </w:rPr>
        <w:t xml:space="preserve"> в [4], представлен пример спектра акустической кавитации; на рис. 1в показана резонансная линия, которая является результатом возбуждения акустического магнитного резонанса. Видно, что в данном случае кавитация может возбудить магнитный резонанс на частоте </w:t>
      </w:r>
      <w:r w:rsidRPr="00566621">
        <w:rPr>
          <w:spacing w:val="-6"/>
          <w:sz w:val="22"/>
          <w:szCs w:val="22"/>
          <w:lang w:val="en-US" w:eastAsia="zh-CN"/>
        </w:rPr>
        <w:t>f</w:t>
      </w:r>
      <w:r w:rsidRPr="00566621">
        <w:rPr>
          <w:spacing w:val="-6"/>
          <w:sz w:val="22"/>
          <w:szCs w:val="22"/>
          <w:vertAlign w:val="subscript"/>
          <w:lang w:eastAsia="zh-CN"/>
        </w:rPr>
        <w:t>2</w:t>
      </w:r>
      <w:r w:rsidRPr="00566621">
        <w:rPr>
          <w:spacing w:val="-6"/>
          <w:sz w:val="22"/>
          <w:szCs w:val="22"/>
          <w:lang w:eastAsia="zh-CN"/>
        </w:rPr>
        <w:t xml:space="preserve"> и не может – на частоте </w:t>
      </w:r>
      <w:r w:rsidRPr="00566621">
        <w:rPr>
          <w:spacing w:val="-6"/>
          <w:sz w:val="22"/>
          <w:szCs w:val="22"/>
          <w:lang w:val="en-US" w:eastAsia="zh-CN"/>
        </w:rPr>
        <w:t>f</w:t>
      </w:r>
      <w:r w:rsidRPr="00566621">
        <w:rPr>
          <w:spacing w:val="-6"/>
          <w:sz w:val="22"/>
          <w:szCs w:val="22"/>
          <w:vertAlign w:val="subscript"/>
          <w:lang w:eastAsia="zh-CN"/>
        </w:rPr>
        <w:t>1</w:t>
      </w:r>
      <w:r w:rsidRPr="00566621">
        <w:rPr>
          <w:spacing w:val="-6"/>
          <w:sz w:val="22"/>
          <w:szCs w:val="22"/>
          <w:lang w:eastAsia="zh-CN"/>
        </w:rPr>
        <w:t xml:space="preserve">.Для возбуждения магнитного резонанса на частоте </w:t>
      </w:r>
      <w:r w:rsidRPr="00566621">
        <w:rPr>
          <w:spacing w:val="-6"/>
          <w:sz w:val="22"/>
          <w:szCs w:val="22"/>
          <w:lang w:val="en-US" w:eastAsia="zh-CN"/>
        </w:rPr>
        <w:t>f</w:t>
      </w:r>
      <w:r w:rsidRPr="00566621">
        <w:rPr>
          <w:spacing w:val="-6"/>
          <w:sz w:val="22"/>
          <w:szCs w:val="22"/>
          <w:vertAlign w:val="subscript"/>
          <w:lang w:eastAsia="zh-CN"/>
        </w:rPr>
        <w:t>1</w:t>
      </w:r>
      <w:r w:rsidRPr="00566621">
        <w:rPr>
          <w:spacing w:val="-6"/>
          <w:sz w:val="22"/>
          <w:szCs w:val="22"/>
          <w:lang w:eastAsia="zh-CN"/>
        </w:rPr>
        <w:t xml:space="preserve"> необходимо уменьшить частоту </w:t>
      </w:r>
      <w:r w:rsidRPr="00566621">
        <w:rPr>
          <w:spacing w:val="-6"/>
          <w:sz w:val="22"/>
          <w:szCs w:val="22"/>
          <w:lang w:val="en-US" w:eastAsia="zh-CN"/>
        </w:rPr>
        <w:t>f</w:t>
      </w:r>
      <w:r w:rsidRPr="00566621">
        <w:rPr>
          <w:spacing w:val="-6"/>
          <w:sz w:val="22"/>
          <w:szCs w:val="22"/>
          <w:vertAlign w:val="subscript"/>
          <w:lang w:eastAsia="zh-CN"/>
        </w:rPr>
        <w:t>0</w:t>
      </w:r>
      <w:r w:rsidRPr="00566621">
        <w:rPr>
          <w:spacing w:val="-6"/>
          <w:sz w:val="22"/>
          <w:szCs w:val="22"/>
          <w:lang w:eastAsia="zh-CN"/>
        </w:rPr>
        <w:t xml:space="preserve"> поля, вызывающего кавитацию.</w:t>
      </w:r>
    </w:p>
    <w:p w:rsidR="006F1244" w:rsidRPr="00566621" w:rsidRDefault="006F1244" w:rsidP="006F1244">
      <w:pPr>
        <w:ind w:firstLine="567"/>
        <w:jc w:val="both"/>
        <w:outlineLvl w:val="0"/>
        <w:rPr>
          <w:b/>
          <w:spacing w:val="-6"/>
          <w:sz w:val="22"/>
          <w:szCs w:val="22"/>
          <w:lang w:eastAsia="zh-CN"/>
        </w:rPr>
      </w:pPr>
      <w:r w:rsidRPr="00566621">
        <w:rPr>
          <w:b/>
          <w:spacing w:val="-6"/>
          <w:sz w:val="22"/>
          <w:szCs w:val="22"/>
          <w:lang w:eastAsia="zh-CN"/>
        </w:rPr>
        <w:t xml:space="preserve">Результаты экспериментальных исследований. </w:t>
      </w:r>
      <w:r w:rsidRPr="00566621">
        <w:rPr>
          <w:spacing w:val="-6"/>
          <w:sz w:val="22"/>
          <w:szCs w:val="22"/>
          <w:lang w:eastAsia="zh-CN"/>
        </w:rPr>
        <w:t xml:space="preserve">Для проверки метода были проведены эксперименты по регистрации роторных излучений воды, возбуждаемых излучателями, работавшими в </w:t>
      </w:r>
      <w:proofErr w:type="spellStart"/>
      <w:r w:rsidRPr="00566621">
        <w:rPr>
          <w:spacing w:val="-6"/>
          <w:sz w:val="22"/>
          <w:szCs w:val="22"/>
          <w:lang w:eastAsia="zh-CN"/>
        </w:rPr>
        <w:t>кавитационном</w:t>
      </w:r>
      <w:proofErr w:type="spellEnd"/>
      <w:r w:rsidRPr="00566621">
        <w:rPr>
          <w:spacing w:val="-6"/>
          <w:sz w:val="22"/>
          <w:szCs w:val="22"/>
          <w:lang w:eastAsia="zh-CN"/>
        </w:rPr>
        <w:t xml:space="preserve"> режиме. В экспериментах были использованы два источника ультразвука: «</w:t>
      </w:r>
      <w:proofErr w:type="spellStart"/>
      <w:r w:rsidRPr="00566621">
        <w:rPr>
          <w:spacing w:val="-6"/>
          <w:sz w:val="22"/>
          <w:szCs w:val="22"/>
          <w:lang w:eastAsia="zh-CN"/>
        </w:rPr>
        <w:t>Ультратон</w:t>
      </w:r>
      <w:proofErr w:type="spellEnd"/>
      <w:r w:rsidRPr="00566621">
        <w:rPr>
          <w:spacing w:val="-6"/>
          <w:sz w:val="22"/>
          <w:szCs w:val="22"/>
          <w:lang w:eastAsia="zh-CN"/>
        </w:rPr>
        <w:t xml:space="preserve"> МС-2000М» и «Увлажнитель воздуха 4-Т», работавшие, соответственно, на частотах 23…27 кГц и 1,5…1,7 МГц. Основная задача исследований состояла в регистрации роторных излучений, возникающих вокруг сепаратора с водой при включении источника ультразвука, находящегося внутри его, и его работе в режиме кавитации. Для регистрации роторных излучений протонов было использовано приемное устройство электромагнитных волн с диапазоном рабочих частот 0,5…10 кГц и пороговой чувствительностью 10 мкВ. Для регистрации роторных излучений электронов был использован радиоприемник с диапазоном рабочих частот 520…1650 кГц и пороговой чувствительностью 0,6 мВ. Регистрация роторных излучений производилась по срабатыванию визуальных и звуковых пороговых устройств индикации приемников на разных удалениях от сепаратора с водой. </w:t>
      </w:r>
    </w:p>
    <w:p w:rsidR="006F1244" w:rsidRPr="00566621" w:rsidRDefault="006F1244" w:rsidP="006F1244">
      <w:pPr>
        <w:ind w:firstLine="567"/>
        <w:jc w:val="both"/>
        <w:outlineLvl w:val="0"/>
        <w:rPr>
          <w:spacing w:val="-6"/>
          <w:sz w:val="22"/>
          <w:szCs w:val="22"/>
          <w:lang w:eastAsia="zh-CN"/>
        </w:rPr>
      </w:pPr>
      <w:r w:rsidRPr="00566621">
        <w:rPr>
          <w:spacing w:val="-6"/>
          <w:sz w:val="22"/>
          <w:szCs w:val="22"/>
          <w:lang w:eastAsia="zh-CN"/>
        </w:rPr>
        <w:t xml:space="preserve">Основные результаты экспериментов заключаются в следующем. При включении </w:t>
      </w:r>
      <w:proofErr w:type="spellStart"/>
      <w:proofErr w:type="gramStart"/>
      <w:r w:rsidRPr="00566621">
        <w:rPr>
          <w:spacing w:val="-6"/>
          <w:sz w:val="22"/>
          <w:szCs w:val="22"/>
          <w:lang w:eastAsia="zh-CN"/>
        </w:rPr>
        <w:t>из</w:t>
      </w:r>
      <w:r>
        <w:rPr>
          <w:spacing w:val="-6"/>
          <w:sz w:val="22"/>
          <w:szCs w:val="22"/>
          <w:lang w:eastAsia="zh-CN"/>
        </w:rPr>
        <w:t>-</w:t>
      </w:r>
      <w:r w:rsidRPr="00566621">
        <w:rPr>
          <w:spacing w:val="-6"/>
          <w:sz w:val="22"/>
          <w:szCs w:val="22"/>
          <w:lang w:eastAsia="zh-CN"/>
        </w:rPr>
        <w:t>лучателей</w:t>
      </w:r>
      <w:proofErr w:type="spellEnd"/>
      <w:proofErr w:type="gramEnd"/>
      <w:r w:rsidRPr="00566621">
        <w:rPr>
          <w:spacing w:val="-6"/>
          <w:sz w:val="22"/>
          <w:szCs w:val="22"/>
          <w:lang w:eastAsia="zh-CN"/>
        </w:rPr>
        <w:t xml:space="preserve"> приемные устройства регистрировали роторные излучения электронов и протонов на расстоянии до одного метра от сепаратора. Звуковая регистрация роторных излучений, </w:t>
      </w:r>
      <w:proofErr w:type="spellStart"/>
      <w:proofErr w:type="gramStart"/>
      <w:r w:rsidRPr="00566621">
        <w:rPr>
          <w:spacing w:val="-6"/>
          <w:sz w:val="22"/>
          <w:szCs w:val="22"/>
          <w:lang w:eastAsia="zh-CN"/>
        </w:rPr>
        <w:t>соот</w:t>
      </w:r>
      <w:r>
        <w:rPr>
          <w:spacing w:val="-6"/>
          <w:sz w:val="22"/>
          <w:szCs w:val="22"/>
          <w:lang w:eastAsia="zh-CN"/>
        </w:rPr>
        <w:t>-</w:t>
      </w:r>
      <w:r w:rsidRPr="00566621">
        <w:rPr>
          <w:spacing w:val="-6"/>
          <w:sz w:val="22"/>
          <w:szCs w:val="22"/>
          <w:lang w:eastAsia="zh-CN"/>
        </w:rPr>
        <w:t>ветствующих</w:t>
      </w:r>
      <w:proofErr w:type="spellEnd"/>
      <w:proofErr w:type="gramEnd"/>
      <w:r w:rsidRPr="00566621">
        <w:rPr>
          <w:spacing w:val="-6"/>
          <w:sz w:val="22"/>
          <w:szCs w:val="22"/>
          <w:lang w:eastAsia="zh-CN"/>
        </w:rPr>
        <w:t xml:space="preserve"> режиму кавитации, при этом была возможна и производилась по появлению </w:t>
      </w:r>
      <w:proofErr w:type="spellStart"/>
      <w:r w:rsidRPr="00566621">
        <w:rPr>
          <w:spacing w:val="-6"/>
          <w:sz w:val="22"/>
          <w:szCs w:val="22"/>
          <w:lang w:eastAsia="zh-CN"/>
        </w:rPr>
        <w:t>шу</w:t>
      </w:r>
      <w:r>
        <w:rPr>
          <w:spacing w:val="-6"/>
          <w:sz w:val="22"/>
          <w:szCs w:val="22"/>
          <w:lang w:eastAsia="zh-CN"/>
        </w:rPr>
        <w:t>-</w:t>
      </w:r>
      <w:r w:rsidRPr="00566621">
        <w:rPr>
          <w:spacing w:val="-6"/>
          <w:sz w:val="22"/>
          <w:szCs w:val="22"/>
          <w:lang w:eastAsia="zh-CN"/>
        </w:rPr>
        <w:t>мового</w:t>
      </w:r>
      <w:proofErr w:type="spellEnd"/>
      <w:r w:rsidRPr="00566621">
        <w:rPr>
          <w:spacing w:val="-6"/>
          <w:sz w:val="22"/>
          <w:szCs w:val="22"/>
          <w:lang w:eastAsia="zh-CN"/>
        </w:rPr>
        <w:t xml:space="preserve"> сигнала. В обоих экспериментах удавалось фиксировать направление максимума </w:t>
      </w:r>
      <w:proofErr w:type="spellStart"/>
      <w:proofErr w:type="gramStart"/>
      <w:r w:rsidRPr="00566621">
        <w:rPr>
          <w:spacing w:val="-6"/>
          <w:sz w:val="22"/>
          <w:szCs w:val="22"/>
          <w:lang w:eastAsia="zh-CN"/>
        </w:rPr>
        <w:t>диаг</w:t>
      </w:r>
      <w:r>
        <w:rPr>
          <w:spacing w:val="-6"/>
          <w:sz w:val="22"/>
          <w:szCs w:val="22"/>
          <w:lang w:eastAsia="zh-CN"/>
        </w:rPr>
        <w:t>-</w:t>
      </w:r>
      <w:r w:rsidRPr="00566621">
        <w:rPr>
          <w:spacing w:val="-6"/>
          <w:sz w:val="22"/>
          <w:szCs w:val="22"/>
          <w:lang w:eastAsia="zh-CN"/>
        </w:rPr>
        <w:t>раммы</w:t>
      </w:r>
      <w:proofErr w:type="spellEnd"/>
      <w:proofErr w:type="gramEnd"/>
      <w:r w:rsidRPr="00566621">
        <w:rPr>
          <w:spacing w:val="-6"/>
          <w:sz w:val="22"/>
          <w:szCs w:val="22"/>
          <w:lang w:eastAsia="zh-CN"/>
        </w:rPr>
        <w:t xml:space="preserve"> направленности роторных излучений, их амплитуду и  спектральные характеристики. </w:t>
      </w:r>
    </w:p>
    <w:p w:rsidR="006F1244" w:rsidRPr="00566621" w:rsidRDefault="006F1244" w:rsidP="006F1244">
      <w:pPr>
        <w:rPr>
          <w:spacing w:val="-6"/>
          <w:sz w:val="12"/>
          <w:szCs w:val="12"/>
          <w:lang w:eastAsia="zh-CN"/>
        </w:rPr>
      </w:pPr>
      <w:r w:rsidRPr="00566621">
        <w:rPr>
          <w:noProof/>
          <w:spacing w:val="-6"/>
          <w:sz w:val="18"/>
          <w:szCs w:val="20"/>
          <w:lang w:eastAsia="zh-CN"/>
        </w:rPr>
        <w:pict>
          <v:shapetype id="_x0000_t202" coordsize="21600,21600" o:spt="202" path="m,l,21600r21600,l21600,xe">
            <v:stroke joinstyle="miter"/>
            <v:path gradientshapeok="t" o:connecttype="rect"/>
          </v:shapetype>
          <v:shape id="_x0000_s1026" type="#_x0000_t202" style="position:absolute;margin-left:17.4pt;margin-top:0;width:191.5pt;height:315.9pt;z-index:-251656192;mso-wrap-style:none" strokecolor="white">
            <v:textbox style="mso-next-textbox:#_x0000_s1026;mso-fit-shape-to-text:t">
              <w:txbxContent>
                <w:p w:rsidR="006F1244" w:rsidRDefault="006F1244" w:rsidP="006F1244">
                  <w:pPr>
                    <w:rPr>
                      <w:lang w:val="en-US"/>
                    </w:rPr>
                  </w:pPr>
                  <w:r>
                    <w:rPr>
                      <w:noProof/>
                    </w:rPr>
                    <w:drawing>
                      <wp:inline distT="0" distB="0" distL="0" distR="0">
                        <wp:extent cx="2239010" cy="3909695"/>
                        <wp:effectExtent l="19050" t="0" r="8890" b="0"/>
                        <wp:docPr id="1" name="Рисунок 1" descr="Графи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График 1"/>
                                <pic:cNvPicPr>
                                  <a:picLocks noChangeAspect="1" noChangeArrowheads="1"/>
                                </pic:cNvPicPr>
                              </pic:nvPicPr>
                              <pic:blipFill>
                                <a:blip r:embed="rId5"/>
                                <a:srcRect/>
                                <a:stretch>
                                  <a:fillRect/>
                                </a:stretch>
                              </pic:blipFill>
                              <pic:spPr bwMode="auto">
                                <a:xfrm>
                                  <a:off x="0" y="0"/>
                                  <a:ext cx="2239010" cy="3909695"/>
                                </a:xfrm>
                                <a:prstGeom prst="rect">
                                  <a:avLst/>
                                </a:prstGeom>
                                <a:noFill/>
                                <a:ln w="9525">
                                  <a:noFill/>
                                  <a:miter lim="800000"/>
                                  <a:headEnd/>
                                  <a:tailEnd/>
                                </a:ln>
                              </pic:spPr>
                            </pic:pic>
                          </a:graphicData>
                        </a:graphic>
                      </wp:inline>
                    </w:drawing>
                  </w:r>
                </w:p>
              </w:txbxContent>
            </v:textbox>
          </v:shape>
        </w:pict>
      </w:r>
      <w:r w:rsidRPr="00566621">
        <w:rPr>
          <w:spacing w:val="-6"/>
          <w:sz w:val="18"/>
          <w:szCs w:val="20"/>
          <w:lang w:eastAsia="zh-CN"/>
        </w:rPr>
        <w:t xml:space="preserve">  </w:t>
      </w:r>
    </w:p>
    <w:p w:rsidR="006F1244" w:rsidRPr="00566621" w:rsidRDefault="006F1244" w:rsidP="006F1244">
      <w:pPr>
        <w:ind w:left="426"/>
        <w:rPr>
          <w:spacing w:val="-6"/>
          <w:sz w:val="18"/>
          <w:szCs w:val="20"/>
          <w:lang w:eastAsia="zh-CN"/>
        </w:rPr>
      </w:pPr>
      <w:r w:rsidRPr="00566621">
        <w:rPr>
          <w:spacing w:val="-6"/>
          <w:sz w:val="18"/>
          <w:szCs w:val="20"/>
          <w:lang w:eastAsia="zh-CN"/>
        </w:rPr>
        <w:t xml:space="preserve">      </w:t>
      </w:r>
      <w:proofErr w:type="gramStart"/>
      <w:r w:rsidRPr="00566621">
        <w:rPr>
          <w:spacing w:val="-6"/>
          <w:sz w:val="18"/>
          <w:szCs w:val="20"/>
          <w:lang w:val="en-US" w:eastAsia="zh-CN"/>
        </w:rPr>
        <w:t>S</w:t>
      </w:r>
      <w:r w:rsidRPr="00566621">
        <w:rPr>
          <w:spacing w:val="-6"/>
          <w:sz w:val="18"/>
          <w:szCs w:val="20"/>
          <w:lang w:eastAsia="zh-CN"/>
        </w:rPr>
        <w:t>(</w:t>
      </w:r>
      <w:proofErr w:type="gramEnd"/>
      <w:r w:rsidRPr="00566621">
        <w:rPr>
          <w:spacing w:val="-6"/>
          <w:sz w:val="18"/>
          <w:szCs w:val="20"/>
          <w:lang w:val="en-US" w:eastAsia="zh-CN"/>
        </w:rPr>
        <w:t>f</w:t>
      </w:r>
      <w:r w:rsidRPr="00566621">
        <w:rPr>
          <w:spacing w:val="-6"/>
          <w:sz w:val="18"/>
          <w:szCs w:val="20"/>
          <w:lang w:eastAsia="zh-CN"/>
        </w:rPr>
        <w:t>) гиромагнитные частоты</w:t>
      </w:r>
    </w:p>
    <w:p w:rsidR="006F1244" w:rsidRDefault="006F1244" w:rsidP="006F1244">
      <w:pPr>
        <w:ind w:left="426"/>
        <w:rPr>
          <w:spacing w:val="-6"/>
          <w:sz w:val="18"/>
          <w:szCs w:val="20"/>
          <w:lang w:val="en-US" w:eastAsia="zh-CN"/>
        </w:rPr>
      </w:pPr>
    </w:p>
    <w:p w:rsidR="006F1244" w:rsidRDefault="006F1244" w:rsidP="006F1244">
      <w:pPr>
        <w:ind w:left="426"/>
        <w:rPr>
          <w:spacing w:val="-6"/>
          <w:sz w:val="18"/>
          <w:szCs w:val="20"/>
          <w:lang w:val="en-US" w:eastAsia="zh-CN"/>
        </w:rPr>
      </w:pPr>
    </w:p>
    <w:p w:rsidR="006F1244" w:rsidRPr="006F1244" w:rsidRDefault="006F1244" w:rsidP="006F1244">
      <w:pPr>
        <w:ind w:left="426"/>
        <w:rPr>
          <w:spacing w:val="-6"/>
          <w:sz w:val="18"/>
          <w:szCs w:val="20"/>
          <w:lang w:val="en-US" w:eastAsia="zh-CN"/>
        </w:rPr>
      </w:pPr>
    </w:p>
    <w:p w:rsidR="006F1244" w:rsidRPr="00566621" w:rsidRDefault="006F1244" w:rsidP="006F1244">
      <w:pPr>
        <w:ind w:left="426"/>
        <w:rPr>
          <w:spacing w:val="-6"/>
          <w:sz w:val="18"/>
          <w:szCs w:val="20"/>
          <w:lang w:eastAsia="zh-CN"/>
        </w:rPr>
      </w:pPr>
    </w:p>
    <w:p w:rsidR="006F1244" w:rsidRPr="00566621" w:rsidRDefault="006F1244" w:rsidP="006F1244">
      <w:pPr>
        <w:ind w:left="426"/>
        <w:rPr>
          <w:spacing w:val="-6"/>
          <w:sz w:val="18"/>
          <w:szCs w:val="20"/>
          <w:lang w:eastAsia="zh-CN"/>
        </w:rPr>
      </w:pPr>
    </w:p>
    <w:p w:rsidR="006F1244" w:rsidRPr="00566621" w:rsidRDefault="006F1244" w:rsidP="006F1244">
      <w:pPr>
        <w:ind w:left="426"/>
        <w:rPr>
          <w:spacing w:val="-6"/>
          <w:sz w:val="18"/>
          <w:szCs w:val="20"/>
          <w:lang w:eastAsia="zh-CN"/>
        </w:rPr>
      </w:pPr>
    </w:p>
    <w:p w:rsidR="006F1244" w:rsidRPr="00566621" w:rsidRDefault="006F1244" w:rsidP="006F1244">
      <w:pPr>
        <w:ind w:left="426"/>
        <w:rPr>
          <w:spacing w:val="-6"/>
          <w:sz w:val="18"/>
          <w:szCs w:val="20"/>
          <w:lang w:eastAsia="zh-CN"/>
        </w:rPr>
      </w:pPr>
    </w:p>
    <w:p w:rsidR="006F1244" w:rsidRPr="00566621" w:rsidRDefault="006F1244" w:rsidP="006F1244">
      <w:pPr>
        <w:ind w:left="426"/>
        <w:rPr>
          <w:spacing w:val="-6"/>
          <w:sz w:val="6"/>
          <w:szCs w:val="6"/>
          <w:lang w:eastAsia="zh-CN"/>
        </w:rPr>
      </w:pPr>
      <w:r w:rsidRPr="00566621">
        <w:rPr>
          <w:spacing w:val="-6"/>
          <w:sz w:val="18"/>
          <w:szCs w:val="20"/>
          <w:lang w:eastAsia="zh-CN"/>
        </w:rPr>
        <w:t xml:space="preserve">  </w:t>
      </w:r>
    </w:p>
    <w:p w:rsidR="006F1244" w:rsidRPr="00566621" w:rsidRDefault="006F1244" w:rsidP="006F1244">
      <w:pPr>
        <w:ind w:left="426"/>
        <w:rPr>
          <w:spacing w:val="-6"/>
          <w:sz w:val="18"/>
          <w:szCs w:val="20"/>
          <w:lang w:eastAsia="zh-CN"/>
        </w:rPr>
      </w:pPr>
      <w:r w:rsidRPr="00566621">
        <w:rPr>
          <w:spacing w:val="-6"/>
          <w:sz w:val="18"/>
          <w:szCs w:val="20"/>
          <w:lang w:eastAsia="zh-CN"/>
        </w:rPr>
        <w:t xml:space="preserve">          </w:t>
      </w:r>
      <w:r w:rsidRPr="00566621">
        <w:rPr>
          <w:spacing w:val="-6"/>
          <w:sz w:val="18"/>
          <w:szCs w:val="20"/>
          <w:lang w:val="en-US" w:eastAsia="zh-CN"/>
        </w:rPr>
        <w:t>f</w:t>
      </w:r>
      <w:r w:rsidRPr="00566621">
        <w:rPr>
          <w:spacing w:val="-6"/>
          <w:sz w:val="18"/>
          <w:szCs w:val="20"/>
          <w:vertAlign w:val="subscript"/>
          <w:lang w:eastAsia="zh-CN"/>
        </w:rPr>
        <w:t>1</w:t>
      </w:r>
      <w:r w:rsidRPr="00566621">
        <w:rPr>
          <w:spacing w:val="-6"/>
          <w:sz w:val="18"/>
          <w:szCs w:val="20"/>
          <w:lang w:eastAsia="zh-CN"/>
        </w:rPr>
        <w:t xml:space="preserve">              </w:t>
      </w:r>
      <w:r w:rsidRPr="00566621">
        <w:rPr>
          <w:spacing w:val="-6"/>
          <w:sz w:val="18"/>
          <w:szCs w:val="20"/>
          <w:lang w:val="en-US" w:eastAsia="zh-CN"/>
        </w:rPr>
        <w:t>f</w:t>
      </w:r>
      <w:r w:rsidRPr="00566621">
        <w:rPr>
          <w:spacing w:val="-6"/>
          <w:sz w:val="18"/>
          <w:szCs w:val="20"/>
          <w:vertAlign w:val="subscript"/>
          <w:lang w:eastAsia="zh-CN"/>
        </w:rPr>
        <w:t>2</w:t>
      </w:r>
      <w:r w:rsidRPr="00566621">
        <w:rPr>
          <w:spacing w:val="-6"/>
          <w:sz w:val="18"/>
          <w:szCs w:val="20"/>
          <w:lang w:eastAsia="zh-CN"/>
        </w:rPr>
        <w:t xml:space="preserve">                                                  </w:t>
      </w:r>
      <w:r w:rsidRPr="00566621">
        <w:rPr>
          <w:spacing w:val="-6"/>
          <w:sz w:val="18"/>
          <w:szCs w:val="20"/>
          <w:lang w:val="en-US" w:eastAsia="zh-CN"/>
        </w:rPr>
        <w:t>f</w:t>
      </w:r>
    </w:p>
    <w:p w:rsidR="006F1244" w:rsidRPr="00566621" w:rsidRDefault="006F1244" w:rsidP="006F1244">
      <w:pPr>
        <w:ind w:left="426"/>
        <w:rPr>
          <w:spacing w:val="-6"/>
          <w:sz w:val="18"/>
          <w:szCs w:val="20"/>
          <w:lang w:eastAsia="zh-CN"/>
        </w:rPr>
      </w:pPr>
      <w:r w:rsidRPr="00566621">
        <w:rPr>
          <w:spacing w:val="-6"/>
          <w:sz w:val="18"/>
          <w:szCs w:val="20"/>
          <w:lang w:eastAsia="zh-CN"/>
        </w:rPr>
        <w:t xml:space="preserve">                                     Рис. 1а</w:t>
      </w:r>
    </w:p>
    <w:p w:rsidR="006F1244" w:rsidRPr="00566621" w:rsidRDefault="006F1244" w:rsidP="006F1244">
      <w:pPr>
        <w:ind w:left="426"/>
        <w:rPr>
          <w:spacing w:val="-6"/>
          <w:sz w:val="18"/>
          <w:szCs w:val="20"/>
          <w:lang w:eastAsia="zh-CN"/>
        </w:rPr>
      </w:pPr>
      <w:r w:rsidRPr="00566621">
        <w:rPr>
          <w:spacing w:val="-6"/>
          <w:sz w:val="18"/>
          <w:szCs w:val="20"/>
          <w:lang w:eastAsia="zh-CN"/>
        </w:rPr>
        <w:t xml:space="preserve">      </w:t>
      </w:r>
      <w:proofErr w:type="gramStart"/>
      <w:r w:rsidRPr="00566621">
        <w:rPr>
          <w:spacing w:val="-6"/>
          <w:sz w:val="18"/>
          <w:szCs w:val="20"/>
          <w:lang w:val="en-US" w:eastAsia="zh-CN"/>
        </w:rPr>
        <w:t>S</w:t>
      </w:r>
      <w:r w:rsidRPr="00566621">
        <w:rPr>
          <w:spacing w:val="-6"/>
          <w:sz w:val="18"/>
          <w:szCs w:val="20"/>
          <w:lang w:eastAsia="zh-CN"/>
        </w:rPr>
        <w:t>(</w:t>
      </w:r>
      <w:proofErr w:type="gramEnd"/>
      <w:r w:rsidRPr="00566621">
        <w:rPr>
          <w:spacing w:val="-6"/>
          <w:sz w:val="18"/>
          <w:szCs w:val="20"/>
          <w:lang w:val="en-US" w:eastAsia="zh-CN"/>
        </w:rPr>
        <w:t>f</w:t>
      </w:r>
      <w:r w:rsidRPr="00566621">
        <w:rPr>
          <w:spacing w:val="-6"/>
          <w:sz w:val="18"/>
          <w:szCs w:val="20"/>
          <w:lang w:eastAsia="zh-CN"/>
        </w:rPr>
        <w:t>), дБ  спектр частот кавитации</w:t>
      </w:r>
    </w:p>
    <w:p w:rsidR="006F1244" w:rsidRPr="00566621" w:rsidRDefault="006F1244" w:rsidP="006F1244">
      <w:pPr>
        <w:ind w:left="426"/>
        <w:rPr>
          <w:spacing w:val="-6"/>
          <w:sz w:val="18"/>
          <w:szCs w:val="20"/>
          <w:lang w:eastAsia="zh-CN"/>
        </w:rPr>
      </w:pPr>
    </w:p>
    <w:p w:rsidR="006F1244" w:rsidRPr="00566621" w:rsidRDefault="006F1244" w:rsidP="006F1244">
      <w:pPr>
        <w:ind w:left="426"/>
        <w:rPr>
          <w:spacing w:val="-6"/>
          <w:sz w:val="18"/>
          <w:szCs w:val="20"/>
          <w:lang w:eastAsia="zh-CN"/>
        </w:rPr>
      </w:pPr>
    </w:p>
    <w:p w:rsidR="006F1244" w:rsidRPr="00566621" w:rsidRDefault="006F1244" w:rsidP="006F1244">
      <w:pPr>
        <w:ind w:left="426"/>
        <w:rPr>
          <w:spacing w:val="-6"/>
          <w:sz w:val="18"/>
          <w:szCs w:val="20"/>
          <w:lang w:eastAsia="zh-CN"/>
        </w:rPr>
      </w:pPr>
      <w:r w:rsidRPr="00566621">
        <w:rPr>
          <w:spacing w:val="-6"/>
          <w:sz w:val="18"/>
          <w:szCs w:val="20"/>
          <w:lang w:eastAsia="zh-CN"/>
        </w:rPr>
        <w:t xml:space="preserve">        30</w:t>
      </w:r>
    </w:p>
    <w:p w:rsidR="006F1244" w:rsidRPr="00566621" w:rsidRDefault="006F1244" w:rsidP="006F1244">
      <w:pPr>
        <w:ind w:left="426"/>
        <w:rPr>
          <w:spacing w:val="-6"/>
          <w:sz w:val="18"/>
          <w:szCs w:val="20"/>
          <w:vertAlign w:val="subscript"/>
          <w:lang w:eastAsia="zh-CN"/>
        </w:rPr>
      </w:pPr>
      <w:r w:rsidRPr="00566621">
        <w:rPr>
          <w:spacing w:val="-6"/>
          <w:sz w:val="18"/>
          <w:szCs w:val="20"/>
          <w:lang w:eastAsia="zh-CN"/>
        </w:rPr>
        <w:t xml:space="preserve">                               1/2</w:t>
      </w:r>
      <w:r w:rsidRPr="00566621">
        <w:rPr>
          <w:spacing w:val="-6"/>
          <w:sz w:val="18"/>
          <w:szCs w:val="20"/>
          <w:lang w:val="en-US" w:eastAsia="zh-CN"/>
        </w:rPr>
        <w:t>f</w:t>
      </w:r>
      <w:r w:rsidRPr="00566621">
        <w:rPr>
          <w:spacing w:val="-6"/>
          <w:sz w:val="18"/>
          <w:szCs w:val="20"/>
          <w:vertAlign w:val="subscript"/>
          <w:lang w:eastAsia="zh-CN"/>
        </w:rPr>
        <w:t>0</w:t>
      </w:r>
      <w:r w:rsidRPr="00566621">
        <w:rPr>
          <w:spacing w:val="-6"/>
          <w:sz w:val="18"/>
          <w:szCs w:val="20"/>
          <w:lang w:eastAsia="zh-CN"/>
        </w:rPr>
        <w:t xml:space="preserve">      </w:t>
      </w:r>
      <w:r w:rsidRPr="00566621">
        <w:rPr>
          <w:spacing w:val="-6"/>
          <w:sz w:val="18"/>
          <w:szCs w:val="20"/>
          <w:lang w:val="en-US" w:eastAsia="zh-CN"/>
        </w:rPr>
        <w:t>f</w:t>
      </w:r>
      <w:r w:rsidRPr="00566621">
        <w:rPr>
          <w:spacing w:val="-6"/>
          <w:sz w:val="18"/>
          <w:szCs w:val="20"/>
          <w:vertAlign w:val="subscript"/>
          <w:lang w:eastAsia="zh-CN"/>
        </w:rPr>
        <w:t>0</w:t>
      </w:r>
      <w:r w:rsidRPr="00566621">
        <w:rPr>
          <w:spacing w:val="-6"/>
          <w:sz w:val="18"/>
          <w:szCs w:val="20"/>
          <w:lang w:eastAsia="zh-CN"/>
        </w:rPr>
        <w:t xml:space="preserve">       2</w:t>
      </w:r>
      <w:r w:rsidRPr="00566621">
        <w:rPr>
          <w:spacing w:val="-6"/>
          <w:sz w:val="18"/>
          <w:szCs w:val="20"/>
          <w:lang w:val="en-US" w:eastAsia="zh-CN"/>
        </w:rPr>
        <w:t>f</w:t>
      </w:r>
      <w:r w:rsidRPr="00566621">
        <w:rPr>
          <w:spacing w:val="-6"/>
          <w:sz w:val="18"/>
          <w:szCs w:val="20"/>
          <w:vertAlign w:val="subscript"/>
          <w:lang w:eastAsia="zh-CN"/>
        </w:rPr>
        <w:t>0</w:t>
      </w:r>
      <w:r w:rsidRPr="00566621">
        <w:rPr>
          <w:spacing w:val="-6"/>
          <w:sz w:val="18"/>
          <w:szCs w:val="20"/>
          <w:lang w:eastAsia="zh-CN"/>
        </w:rPr>
        <w:t xml:space="preserve">  3</w:t>
      </w:r>
      <w:r w:rsidRPr="00566621">
        <w:rPr>
          <w:spacing w:val="-6"/>
          <w:sz w:val="18"/>
          <w:szCs w:val="20"/>
          <w:lang w:val="en-US" w:eastAsia="zh-CN"/>
        </w:rPr>
        <w:t>f</w:t>
      </w:r>
      <w:r w:rsidRPr="00566621">
        <w:rPr>
          <w:spacing w:val="-6"/>
          <w:sz w:val="18"/>
          <w:szCs w:val="20"/>
          <w:vertAlign w:val="subscript"/>
          <w:lang w:eastAsia="zh-CN"/>
        </w:rPr>
        <w:t>0</w:t>
      </w:r>
      <w:r w:rsidRPr="00566621">
        <w:rPr>
          <w:spacing w:val="-6"/>
          <w:sz w:val="18"/>
          <w:szCs w:val="20"/>
          <w:lang w:eastAsia="zh-CN"/>
        </w:rPr>
        <w:t xml:space="preserve">  </w:t>
      </w:r>
      <w:r w:rsidRPr="00566621">
        <w:rPr>
          <w:spacing w:val="-6"/>
          <w:sz w:val="18"/>
          <w:szCs w:val="20"/>
          <w:vertAlign w:val="subscript"/>
          <w:lang w:eastAsia="zh-CN"/>
        </w:rPr>
        <w:t xml:space="preserve">  </w:t>
      </w:r>
      <w:r w:rsidRPr="00566621">
        <w:rPr>
          <w:spacing w:val="-6"/>
          <w:sz w:val="18"/>
          <w:szCs w:val="20"/>
          <w:lang w:eastAsia="zh-CN"/>
        </w:rPr>
        <w:t>5</w:t>
      </w:r>
      <w:r w:rsidRPr="00566621">
        <w:rPr>
          <w:spacing w:val="-6"/>
          <w:sz w:val="18"/>
          <w:szCs w:val="20"/>
          <w:lang w:val="en-US" w:eastAsia="zh-CN"/>
        </w:rPr>
        <w:t>f</w:t>
      </w:r>
      <w:r w:rsidRPr="00566621">
        <w:rPr>
          <w:spacing w:val="-6"/>
          <w:sz w:val="18"/>
          <w:szCs w:val="20"/>
          <w:vertAlign w:val="subscript"/>
          <w:lang w:eastAsia="zh-CN"/>
        </w:rPr>
        <w:t>0</w:t>
      </w:r>
    </w:p>
    <w:p w:rsidR="006F1244" w:rsidRPr="00566621" w:rsidRDefault="006F1244" w:rsidP="006F1244">
      <w:pPr>
        <w:ind w:left="426"/>
        <w:rPr>
          <w:spacing w:val="-6"/>
          <w:sz w:val="22"/>
          <w:szCs w:val="20"/>
          <w:lang w:eastAsia="zh-CN"/>
        </w:rPr>
      </w:pPr>
    </w:p>
    <w:p w:rsidR="006F1244" w:rsidRPr="00566621" w:rsidRDefault="006F1244" w:rsidP="006F1244">
      <w:pPr>
        <w:ind w:left="426"/>
        <w:rPr>
          <w:spacing w:val="-6"/>
          <w:sz w:val="18"/>
          <w:szCs w:val="20"/>
          <w:lang w:eastAsia="zh-CN"/>
        </w:rPr>
      </w:pPr>
      <w:r w:rsidRPr="00566621">
        <w:rPr>
          <w:spacing w:val="-6"/>
          <w:sz w:val="18"/>
          <w:szCs w:val="20"/>
          <w:lang w:eastAsia="zh-CN"/>
        </w:rPr>
        <w:t xml:space="preserve">        20</w:t>
      </w:r>
    </w:p>
    <w:p w:rsidR="006F1244" w:rsidRPr="00566621" w:rsidRDefault="006F1244" w:rsidP="006F1244">
      <w:pPr>
        <w:ind w:left="426"/>
        <w:rPr>
          <w:spacing w:val="-6"/>
          <w:sz w:val="18"/>
          <w:szCs w:val="20"/>
          <w:lang w:eastAsia="zh-CN"/>
        </w:rPr>
      </w:pPr>
    </w:p>
    <w:p w:rsidR="006F1244" w:rsidRPr="00566621" w:rsidRDefault="006F1244" w:rsidP="006F1244">
      <w:pPr>
        <w:ind w:left="426"/>
        <w:rPr>
          <w:spacing w:val="-6"/>
          <w:sz w:val="20"/>
          <w:szCs w:val="20"/>
          <w:lang w:eastAsia="zh-CN"/>
        </w:rPr>
      </w:pPr>
    </w:p>
    <w:p w:rsidR="006F1244" w:rsidRPr="00566621" w:rsidRDefault="006F1244" w:rsidP="006F1244">
      <w:pPr>
        <w:ind w:left="426"/>
        <w:rPr>
          <w:spacing w:val="-6"/>
          <w:sz w:val="18"/>
          <w:szCs w:val="20"/>
          <w:lang w:eastAsia="zh-CN"/>
        </w:rPr>
      </w:pPr>
      <w:r w:rsidRPr="00566621">
        <w:rPr>
          <w:spacing w:val="-6"/>
          <w:sz w:val="18"/>
          <w:szCs w:val="20"/>
          <w:lang w:eastAsia="zh-CN"/>
        </w:rPr>
        <w:t xml:space="preserve">        10</w:t>
      </w:r>
    </w:p>
    <w:p w:rsidR="006F1244" w:rsidRPr="00566621" w:rsidRDefault="006F1244" w:rsidP="006F1244">
      <w:pPr>
        <w:ind w:left="426"/>
        <w:rPr>
          <w:spacing w:val="-6"/>
          <w:sz w:val="18"/>
          <w:szCs w:val="20"/>
          <w:lang w:eastAsia="zh-CN"/>
        </w:rPr>
      </w:pPr>
    </w:p>
    <w:p w:rsidR="006F1244" w:rsidRPr="00566621" w:rsidRDefault="006F1244" w:rsidP="006F1244">
      <w:pPr>
        <w:ind w:left="426"/>
        <w:rPr>
          <w:spacing w:val="-6"/>
          <w:sz w:val="18"/>
          <w:szCs w:val="20"/>
          <w:lang w:eastAsia="zh-CN"/>
        </w:rPr>
      </w:pPr>
    </w:p>
    <w:p w:rsidR="006F1244" w:rsidRPr="00566621" w:rsidRDefault="006F1244" w:rsidP="006F1244">
      <w:pPr>
        <w:ind w:left="426"/>
        <w:rPr>
          <w:spacing w:val="-6"/>
          <w:sz w:val="18"/>
          <w:szCs w:val="20"/>
          <w:lang w:eastAsia="zh-CN"/>
        </w:rPr>
      </w:pPr>
      <w:r w:rsidRPr="00566621">
        <w:rPr>
          <w:spacing w:val="-6"/>
          <w:sz w:val="14"/>
          <w:szCs w:val="20"/>
          <w:lang w:eastAsia="zh-CN"/>
        </w:rPr>
        <w:t xml:space="preserve">    </w:t>
      </w:r>
      <w:r w:rsidRPr="00566621">
        <w:rPr>
          <w:spacing w:val="-6"/>
          <w:sz w:val="18"/>
          <w:szCs w:val="20"/>
          <w:lang w:eastAsia="zh-CN"/>
        </w:rPr>
        <w:t xml:space="preserve">              2                       10            30             100 кГц</w:t>
      </w:r>
    </w:p>
    <w:p w:rsidR="006F1244" w:rsidRPr="00566621" w:rsidRDefault="006F1244" w:rsidP="006F1244">
      <w:pPr>
        <w:ind w:left="426"/>
        <w:rPr>
          <w:spacing w:val="-6"/>
          <w:sz w:val="18"/>
          <w:szCs w:val="20"/>
          <w:lang w:eastAsia="zh-CN"/>
        </w:rPr>
      </w:pPr>
      <w:r w:rsidRPr="00566621">
        <w:rPr>
          <w:spacing w:val="-6"/>
          <w:sz w:val="18"/>
          <w:szCs w:val="20"/>
          <w:lang w:eastAsia="zh-CN"/>
        </w:rPr>
        <w:t xml:space="preserve">                                        Рис. 1б</w:t>
      </w:r>
    </w:p>
    <w:p w:rsidR="006F1244" w:rsidRPr="00566621" w:rsidRDefault="006F1244" w:rsidP="006F1244">
      <w:pPr>
        <w:ind w:left="426"/>
        <w:rPr>
          <w:spacing w:val="-6"/>
          <w:sz w:val="18"/>
          <w:szCs w:val="20"/>
          <w:lang w:eastAsia="zh-CN"/>
        </w:rPr>
      </w:pPr>
      <w:r w:rsidRPr="00566621">
        <w:rPr>
          <w:noProof/>
          <w:spacing w:val="-6"/>
          <w:sz w:val="18"/>
          <w:szCs w:val="20"/>
          <w:lang w:eastAsia="zh-CN"/>
        </w:rPr>
        <w:pict>
          <v:shape id="_x0000_s1027" style="position:absolute;left:0;text-align:left;margin-left:69.95pt;margin-top:1.85pt;width:31.1pt;height:58.85pt;z-index:251661312" coordsize="570,540" path="m,540c95,270,190,,285,v95,,238,450,285,540e" filled="f">
            <v:path arrowok="t"/>
          </v:shape>
        </w:pict>
      </w:r>
      <w:r w:rsidRPr="00566621">
        <w:rPr>
          <w:spacing w:val="-6"/>
          <w:sz w:val="18"/>
          <w:szCs w:val="20"/>
          <w:lang w:eastAsia="zh-CN"/>
        </w:rPr>
        <w:t xml:space="preserve">      </w:t>
      </w:r>
      <w:proofErr w:type="gramStart"/>
      <w:r w:rsidRPr="00566621">
        <w:rPr>
          <w:spacing w:val="-6"/>
          <w:sz w:val="18"/>
          <w:szCs w:val="20"/>
          <w:lang w:val="en-US" w:eastAsia="zh-CN"/>
        </w:rPr>
        <w:t>S</w:t>
      </w:r>
      <w:r w:rsidRPr="00566621">
        <w:rPr>
          <w:spacing w:val="-6"/>
          <w:sz w:val="18"/>
          <w:szCs w:val="20"/>
          <w:lang w:eastAsia="zh-CN"/>
        </w:rPr>
        <w:t>(</w:t>
      </w:r>
      <w:proofErr w:type="gramEnd"/>
      <w:r w:rsidRPr="00566621">
        <w:rPr>
          <w:spacing w:val="-6"/>
          <w:sz w:val="18"/>
          <w:szCs w:val="20"/>
          <w:lang w:val="en-US" w:eastAsia="zh-CN"/>
        </w:rPr>
        <w:t>f</w:t>
      </w:r>
      <w:r w:rsidRPr="00566621">
        <w:rPr>
          <w:spacing w:val="-6"/>
          <w:sz w:val="18"/>
          <w:szCs w:val="20"/>
          <w:lang w:eastAsia="zh-CN"/>
        </w:rPr>
        <w:t>)  резонансная линия</w:t>
      </w:r>
    </w:p>
    <w:p w:rsidR="006F1244" w:rsidRPr="00566621" w:rsidRDefault="006F1244" w:rsidP="006F1244">
      <w:pPr>
        <w:ind w:left="426"/>
        <w:rPr>
          <w:spacing w:val="-6"/>
          <w:sz w:val="18"/>
          <w:szCs w:val="20"/>
          <w:lang w:eastAsia="zh-CN"/>
        </w:rPr>
      </w:pPr>
    </w:p>
    <w:p w:rsidR="006F1244" w:rsidRPr="00566621" w:rsidRDefault="006F1244" w:rsidP="006F1244">
      <w:pPr>
        <w:ind w:left="426"/>
        <w:rPr>
          <w:spacing w:val="-6"/>
          <w:sz w:val="18"/>
          <w:szCs w:val="20"/>
          <w:lang w:eastAsia="zh-CN"/>
        </w:rPr>
      </w:pPr>
    </w:p>
    <w:p w:rsidR="006F1244" w:rsidRPr="00566621" w:rsidRDefault="006F1244" w:rsidP="006F1244">
      <w:pPr>
        <w:ind w:left="426"/>
        <w:rPr>
          <w:spacing w:val="-6"/>
          <w:sz w:val="18"/>
          <w:szCs w:val="20"/>
          <w:lang w:eastAsia="zh-CN"/>
        </w:rPr>
      </w:pPr>
    </w:p>
    <w:p w:rsidR="006F1244" w:rsidRPr="00566621" w:rsidRDefault="006F1244" w:rsidP="006F1244">
      <w:pPr>
        <w:ind w:left="426"/>
        <w:rPr>
          <w:spacing w:val="-6"/>
          <w:sz w:val="18"/>
          <w:szCs w:val="20"/>
          <w:lang w:eastAsia="zh-CN"/>
        </w:rPr>
      </w:pPr>
    </w:p>
    <w:p w:rsidR="006F1244" w:rsidRPr="00566621" w:rsidRDefault="006F1244" w:rsidP="006F1244">
      <w:pPr>
        <w:tabs>
          <w:tab w:val="left" w:pos="3140"/>
        </w:tabs>
        <w:ind w:left="426"/>
        <w:rPr>
          <w:spacing w:val="-6"/>
          <w:sz w:val="18"/>
          <w:szCs w:val="20"/>
          <w:lang w:eastAsia="zh-CN"/>
        </w:rPr>
      </w:pPr>
      <w:r w:rsidRPr="00566621">
        <w:rPr>
          <w:spacing w:val="-6"/>
          <w:sz w:val="18"/>
          <w:szCs w:val="20"/>
          <w:lang w:eastAsia="zh-CN"/>
        </w:rPr>
        <w:tab/>
      </w:r>
    </w:p>
    <w:p w:rsidR="006F1244" w:rsidRPr="00566621" w:rsidRDefault="006F1244" w:rsidP="006F1244">
      <w:pPr>
        <w:ind w:left="426"/>
        <w:rPr>
          <w:spacing w:val="-6"/>
          <w:sz w:val="18"/>
          <w:szCs w:val="20"/>
          <w:lang w:eastAsia="zh-CN"/>
        </w:rPr>
      </w:pPr>
      <w:r w:rsidRPr="00566621">
        <w:rPr>
          <w:spacing w:val="-6"/>
          <w:sz w:val="20"/>
          <w:szCs w:val="20"/>
          <w:lang w:eastAsia="zh-CN"/>
        </w:rPr>
        <w:t xml:space="preserve"> </w:t>
      </w:r>
      <w:r w:rsidRPr="00566621">
        <w:rPr>
          <w:spacing w:val="-6"/>
          <w:sz w:val="18"/>
          <w:szCs w:val="20"/>
          <w:lang w:eastAsia="zh-CN"/>
        </w:rPr>
        <w:t xml:space="preserve">                          </w:t>
      </w:r>
      <w:proofErr w:type="gramStart"/>
      <w:r w:rsidRPr="00566621">
        <w:rPr>
          <w:spacing w:val="-6"/>
          <w:sz w:val="18"/>
          <w:szCs w:val="20"/>
          <w:lang w:val="en-US" w:eastAsia="zh-CN"/>
        </w:rPr>
        <w:t>f</w:t>
      </w:r>
      <w:r w:rsidRPr="00566621">
        <w:rPr>
          <w:spacing w:val="-6"/>
          <w:sz w:val="18"/>
          <w:szCs w:val="20"/>
          <w:vertAlign w:val="subscript"/>
          <w:lang w:eastAsia="zh-CN"/>
        </w:rPr>
        <w:t>2</w:t>
      </w:r>
      <w:proofErr w:type="gramEnd"/>
      <w:r w:rsidRPr="00566621">
        <w:rPr>
          <w:spacing w:val="-6"/>
          <w:sz w:val="18"/>
          <w:szCs w:val="20"/>
          <w:lang w:eastAsia="zh-CN"/>
        </w:rPr>
        <w:t xml:space="preserve">                                                 </w:t>
      </w:r>
      <w:r w:rsidRPr="00566621">
        <w:rPr>
          <w:spacing w:val="-6"/>
          <w:sz w:val="18"/>
          <w:szCs w:val="20"/>
          <w:lang w:val="en-US" w:eastAsia="zh-CN"/>
        </w:rPr>
        <w:t>f</w:t>
      </w:r>
    </w:p>
    <w:p w:rsidR="006F1244" w:rsidRPr="00566621" w:rsidRDefault="006F1244" w:rsidP="006F1244">
      <w:pPr>
        <w:ind w:left="426"/>
        <w:rPr>
          <w:spacing w:val="-6"/>
          <w:sz w:val="18"/>
          <w:szCs w:val="20"/>
          <w:lang w:eastAsia="zh-CN"/>
        </w:rPr>
      </w:pPr>
      <w:r w:rsidRPr="00566621">
        <w:rPr>
          <w:spacing w:val="-6"/>
          <w:sz w:val="18"/>
          <w:szCs w:val="20"/>
          <w:lang w:eastAsia="zh-CN"/>
        </w:rPr>
        <w:t xml:space="preserve">                                        Рис. 1в</w:t>
      </w:r>
    </w:p>
    <w:p w:rsidR="006F1244" w:rsidRPr="00566621" w:rsidRDefault="006F1244" w:rsidP="006F1244">
      <w:pPr>
        <w:ind w:firstLine="567"/>
        <w:jc w:val="both"/>
        <w:outlineLvl w:val="0"/>
        <w:rPr>
          <w:b/>
          <w:spacing w:val="-6"/>
          <w:sz w:val="22"/>
          <w:szCs w:val="22"/>
          <w:lang w:eastAsia="zh-CN"/>
        </w:rPr>
      </w:pPr>
      <w:r w:rsidRPr="00566621">
        <w:rPr>
          <w:b/>
          <w:spacing w:val="-6"/>
          <w:sz w:val="22"/>
          <w:szCs w:val="22"/>
          <w:lang w:eastAsia="zh-CN"/>
        </w:rPr>
        <w:t>Заключение</w:t>
      </w:r>
    </w:p>
    <w:p w:rsidR="006F1244" w:rsidRPr="00566621" w:rsidRDefault="006F1244" w:rsidP="006F1244">
      <w:pPr>
        <w:ind w:firstLine="567"/>
        <w:jc w:val="both"/>
        <w:outlineLvl w:val="0"/>
        <w:rPr>
          <w:spacing w:val="-6"/>
          <w:sz w:val="22"/>
          <w:szCs w:val="22"/>
          <w:lang w:eastAsia="zh-CN"/>
        </w:rPr>
      </w:pPr>
      <w:r w:rsidRPr="00566621">
        <w:rPr>
          <w:spacing w:val="-6"/>
          <w:sz w:val="22"/>
          <w:szCs w:val="22"/>
          <w:lang w:eastAsia="zh-CN"/>
        </w:rPr>
        <w:t xml:space="preserve">Проведенные исследования подтвердили предположение о том, что работу </w:t>
      </w:r>
      <w:proofErr w:type="spellStart"/>
      <w:r w:rsidRPr="00566621">
        <w:rPr>
          <w:spacing w:val="-6"/>
          <w:sz w:val="22"/>
          <w:szCs w:val="22"/>
          <w:lang w:eastAsia="zh-CN"/>
        </w:rPr>
        <w:t>кавитационных</w:t>
      </w:r>
      <w:proofErr w:type="spellEnd"/>
      <w:r w:rsidRPr="00566621">
        <w:rPr>
          <w:spacing w:val="-6"/>
          <w:sz w:val="22"/>
          <w:szCs w:val="22"/>
          <w:lang w:eastAsia="zh-CN"/>
        </w:rPr>
        <w:t xml:space="preserve"> излучателей  в жидких средах могут сопровождать электромагнитные роторные излучения. Эти излучения могут быть использованы для дистанционной индикации порога кавитации, контроля работоспособности излучателей, определения режима их работы и параметров сигналов, распознавания, а также для решения  задач измерения параметров жидких сред. </w:t>
      </w:r>
    </w:p>
    <w:p w:rsidR="006F1244" w:rsidRPr="00566621" w:rsidRDefault="006F1244" w:rsidP="006F1244">
      <w:pPr>
        <w:ind w:firstLine="567"/>
        <w:jc w:val="both"/>
        <w:outlineLvl w:val="0"/>
        <w:rPr>
          <w:spacing w:val="-6"/>
          <w:sz w:val="22"/>
          <w:szCs w:val="22"/>
          <w:lang w:eastAsia="zh-CN"/>
        </w:rPr>
      </w:pPr>
      <w:r w:rsidRPr="00566621">
        <w:rPr>
          <w:spacing w:val="-6"/>
          <w:sz w:val="22"/>
          <w:szCs w:val="22"/>
          <w:lang w:eastAsia="zh-CN"/>
        </w:rPr>
        <w:t xml:space="preserve">К достоинствам роторного метода бесконтактного определения </w:t>
      </w:r>
      <w:proofErr w:type="spellStart"/>
      <w:r w:rsidRPr="00566621">
        <w:rPr>
          <w:spacing w:val="-6"/>
          <w:sz w:val="22"/>
          <w:szCs w:val="22"/>
          <w:lang w:eastAsia="zh-CN"/>
        </w:rPr>
        <w:t>кавитационной</w:t>
      </w:r>
      <w:proofErr w:type="spellEnd"/>
      <w:r w:rsidRPr="00566621">
        <w:rPr>
          <w:spacing w:val="-6"/>
          <w:sz w:val="22"/>
          <w:szCs w:val="22"/>
          <w:lang w:eastAsia="zh-CN"/>
        </w:rPr>
        <w:t xml:space="preserve"> прочности жидкости можно отнести </w:t>
      </w:r>
      <w:proofErr w:type="spellStart"/>
      <w:r w:rsidRPr="00566621">
        <w:rPr>
          <w:spacing w:val="-6"/>
          <w:sz w:val="22"/>
          <w:szCs w:val="22"/>
          <w:lang w:eastAsia="zh-CN"/>
        </w:rPr>
        <w:t>неинвазивность</w:t>
      </w:r>
      <w:proofErr w:type="spellEnd"/>
      <w:r w:rsidRPr="00566621">
        <w:rPr>
          <w:spacing w:val="-6"/>
          <w:sz w:val="22"/>
          <w:szCs w:val="22"/>
          <w:lang w:eastAsia="zh-CN"/>
        </w:rPr>
        <w:t xml:space="preserve">, </w:t>
      </w:r>
      <w:proofErr w:type="spellStart"/>
      <w:r w:rsidRPr="00566621">
        <w:rPr>
          <w:spacing w:val="-6"/>
          <w:sz w:val="22"/>
          <w:szCs w:val="22"/>
          <w:lang w:eastAsia="zh-CN"/>
        </w:rPr>
        <w:t>безинерционность</w:t>
      </w:r>
      <w:proofErr w:type="spellEnd"/>
      <w:r w:rsidRPr="00566621">
        <w:rPr>
          <w:spacing w:val="-6"/>
          <w:sz w:val="22"/>
          <w:szCs w:val="22"/>
          <w:lang w:eastAsia="zh-CN"/>
        </w:rPr>
        <w:t>, отсутствие возмущений среды и акустического поля.</w:t>
      </w:r>
    </w:p>
    <w:p w:rsidR="006F1244" w:rsidRPr="00566621" w:rsidRDefault="006F1244" w:rsidP="006F1244">
      <w:pPr>
        <w:ind w:firstLine="567"/>
        <w:jc w:val="both"/>
        <w:outlineLvl w:val="0"/>
        <w:rPr>
          <w:spacing w:val="-6"/>
          <w:sz w:val="6"/>
          <w:szCs w:val="6"/>
          <w:lang w:eastAsia="zh-CN"/>
        </w:rPr>
      </w:pPr>
    </w:p>
    <w:p w:rsidR="006F1244" w:rsidRPr="00566621" w:rsidRDefault="006F1244" w:rsidP="006F1244">
      <w:pPr>
        <w:jc w:val="both"/>
        <w:outlineLvl w:val="0"/>
        <w:rPr>
          <w:b/>
          <w:spacing w:val="-6"/>
          <w:sz w:val="22"/>
          <w:szCs w:val="22"/>
          <w:lang w:eastAsia="zh-CN"/>
        </w:rPr>
      </w:pPr>
      <w:r w:rsidRPr="00566621">
        <w:rPr>
          <w:b/>
          <w:spacing w:val="-6"/>
          <w:sz w:val="22"/>
          <w:szCs w:val="22"/>
          <w:lang w:eastAsia="zh-CN"/>
        </w:rPr>
        <w:t>Список литературы:</w:t>
      </w:r>
    </w:p>
    <w:p w:rsidR="006F1244" w:rsidRPr="00566621" w:rsidRDefault="006F1244" w:rsidP="006F1244">
      <w:pPr>
        <w:jc w:val="both"/>
        <w:outlineLvl w:val="0"/>
        <w:rPr>
          <w:spacing w:val="-6"/>
          <w:sz w:val="22"/>
          <w:szCs w:val="22"/>
          <w:lang w:eastAsia="zh-CN"/>
        </w:rPr>
      </w:pPr>
      <w:r w:rsidRPr="00566621">
        <w:rPr>
          <w:spacing w:val="-6"/>
          <w:sz w:val="22"/>
          <w:szCs w:val="22"/>
          <w:lang w:eastAsia="zh-CN"/>
        </w:rPr>
        <w:t xml:space="preserve">1. Макаров В.К., Чулкова Н.В. Элементы общей теории возникновения акустической кавитации. Республиканский межведомственный научно-технический сборник «Акустика и ультразвуковая техника», вып.18, Киев «Техн1ка», 1983. </w:t>
      </w:r>
    </w:p>
    <w:p w:rsidR="006F1244" w:rsidRPr="00566621" w:rsidRDefault="006F1244" w:rsidP="006F1244">
      <w:pPr>
        <w:jc w:val="both"/>
        <w:outlineLvl w:val="0"/>
        <w:rPr>
          <w:spacing w:val="-6"/>
          <w:sz w:val="22"/>
          <w:szCs w:val="22"/>
          <w:lang w:eastAsia="zh-CN"/>
        </w:rPr>
      </w:pPr>
      <w:r w:rsidRPr="00566621">
        <w:rPr>
          <w:spacing w:val="-6"/>
          <w:sz w:val="22"/>
          <w:szCs w:val="22"/>
          <w:lang w:eastAsia="zh-CN"/>
        </w:rPr>
        <w:t xml:space="preserve">2. Зима И.И., Стрельченко В.И. Регистрация роторных излучений воды, возбуждаемых ультразвуковой кавитацией. Сб. материалов первой международной НТК «Глобальные информационные системы. Проблемы и тенденции развития». Харьков: ХНУРЭ, 2006. </w:t>
      </w:r>
    </w:p>
    <w:p w:rsidR="006F1244" w:rsidRPr="00566621" w:rsidRDefault="006F1244" w:rsidP="006F1244">
      <w:pPr>
        <w:jc w:val="both"/>
        <w:outlineLvl w:val="0"/>
        <w:rPr>
          <w:spacing w:val="-6"/>
          <w:sz w:val="22"/>
          <w:szCs w:val="22"/>
          <w:lang w:eastAsia="zh-CN"/>
        </w:rPr>
      </w:pPr>
      <w:r w:rsidRPr="00566621">
        <w:rPr>
          <w:spacing w:val="-6"/>
          <w:sz w:val="22"/>
          <w:szCs w:val="22"/>
          <w:lang w:eastAsia="zh-CN"/>
        </w:rPr>
        <w:t xml:space="preserve">3. Зима И.И., </w:t>
      </w:r>
      <w:proofErr w:type="spellStart"/>
      <w:r w:rsidRPr="00566621">
        <w:rPr>
          <w:spacing w:val="-6"/>
          <w:sz w:val="22"/>
          <w:szCs w:val="22"/>
          <w:lang w:eastAsia="zh-CN"/>
        </w:rPr>
        <w:t>Кавитационное</w:t>
      </w:r>
      <w:proofErr w:type="spellEnd"/>
      <w:r w:rsidRPr="00566621">
        <w:rPr>
          <w:spacing w:val="-6"/>
          <w:sz w:val="22"/>
          <w:szCs w:val="22"/>
          <w:lang w:eastAsia="zh-CN"/>
        </w:rPr>
        <w:t xml:space="preserve"> возбуждение магнитных резонансов в жидких средах и живых тканях  в   условиях  неопределенности  напряженности геомагнитного поля. </w:t>
      </w:r>
    </w:p>
    <w:p w:rsidR="006F1244" w:rsidRPr="00566621" w:rsidRDefault="006F1244" w:rsidP="006F1244">
      <w:pPr>
        <w:jc w:val="both"/>
        <w:outlineLvl w:val="0"/>
        <w:rPr>
          <w:spacing w:val="-6"/>
          <w:sz w:val="22"/>
          <w:szCs w:val="22"/>
          <w:lang w:eastAsia="zh-CN"/>
        </w:rPr>
      </w:pPr>
      <w:r w:rsidRPr="00566621">
        <w:rPr>
          <w:spacing w:val="-6"/>
          <w:sz w:val="22"/>
          <w:szCs w:val="22"/>
          <w:lang w:eastAsia="zh-CN"/>
        </w:rPr>
        <w:t xml:space="preserve">4. Зима И.И. Роторный геомагнетизм. Новый взгляд на извечные проблемы. Харьков, ООО </w:t>
      </w:r>
      <w:proofErr w:type="spellStart"/>
      <w:r w:rsidRPr="00566621">
        <w:rPr>
          <w:spacing w:val="-6"/>
          <w:sz w:val="22"/>
          <w:szCs w:val="22"/>
          <w:lang w:eastAsia="zh-CN"/>
        </w:rPr>
        <w:t>Обері</w:t>
      </w:r>
      <w:proofErr w:type="gramStart"/>
      <w:r w:rsidRPr="00566621">
        <w:rPr>
          <w:spacing w:val="-6"/>
          <w:sz w:val="22"/>
          <w:szCs w:val="22"/>
          <w:lang w:eastAsia="zh-CN"/>
        </w:rPr>
        <w:t>г</w:t>
      </w:r>
      <w:proofErr w:type="spellEnd"/>
      <w:proofErr w:type="gramEnd"/>
      <w:r w:rsidRPr="00566621">
        <w:rPr>
          <w:spacing w:val="-6"/>
          <w:sz w:val="22"/>
          <w:szCs w:val="22"/>
          <w:lang w:eastAsia="zh-CN"/>
        </w:rPr>
        <w:t>, 2005.</w:t>
      </w:r>
    </w:p>
    <w:p w:rsidR="009A7F82" w:rsidRDefault="009A7F82"/>
    <w:sectPr w:rsidR="009A7F82" w:rsidSect="009A7F82">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characterSpacingControl w:val="doNotCompress"/>
  <w:compat/>
  <w:rsids>
    <w:rsidRoot w:val="006F1244"/>
    <w:rsid w:val="006F1244"/>
    <w:rsid w:val="009A7F8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1244"/>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F1244"/>
    <w:rPr>
      <w:rFonts w:ascii="Tahoma" w:hAnsi="Tahoma" w:cs="Tahoma"/>
      <w:sz w:val="16"/>
      <w:szCs w:val="16"/>
    </w:rPr>
  </w:style>
  <w:style w:type="character" w:customStyle="1" w:styleId="a4">
    <w:name w:val="Текст выноски Знак"/>
    <w:basedOn w:val="a0"/>
    <w:link w:val="a3"/>
    <w:uiPriority w:val="99"/>
    <w:semiHidden/>
    <w:rsid w:val="006F1244"/>
    <w:rPr>
      <w:rFonts w:ascii="Tahoma" w:eastAsia="Times New Roman"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hyperlink" Target="mailto:vzh@kture.khark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1545</Words>
  <Characters>8807</Characters>
  <Application>Microsoft Office Word</Application>
  <DocSecurity>0</DocSecurity>
  <Lines>73</Lines>
  <Paragraphs>20</Paragraphs>
  <ScaleCrop>false</ScaleCrop>
  <Company>Mi5</Company>
  <LinksUpToDate>false</LinksUpToDate>
  <CharactersWithSpaces>10332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Q</cp:lastModifiedBy>
  <cp:revision>1</cp:revision>
  <dcterms:created xsi:type="dcterms:W3CDTF">2012-11-28T08:41:00Z</dcterms:created>
  <dcterms:modified xsi:type="dcterms:W3CDTF">2012-11-28T08:43:00Z</dcterms:modified>
</cp:coreProperties>
</file>