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ОГЛЯД ПРОБЛЕМИ ВЗАЄМОДІЇ КОРИСТУВАЧА У ВІРТУАЛЬНОМУ АБО ДОПОВНЕНОМУ СЕРЕДОВИЩІ З ЗАДАНИМИ МОДАЛЬНОСТЯМИ</w:t>
      </w:r>
    </w:p>
    <w:p w:rsidR="00000000" w:rsidDel="00000000" w:rsidP="00000000" w:rsidRDefault="00000000" w:rsidRPr="00000000" w14:paraId="00000002">
      <w:pPr>
        <w:spacing w:after="0" w:line="240" w:lineRule="auto"/>
        <w:ind w:firstLine="709"/>
        <w:jc w:val="center"/>
        <w:rPr>
          <w:rFonts w:ascii="Times New Roman" w:cs="Times New Roman" w:eastAsia="Times New Roman" w:hAnsi="Times New Roman"/>
          <w:b w:val="1"/>
          <w:i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Кулішова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 Н.Є.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8"/>
          <w:szCs w:val="28"/>
          <w:rtl w:val="0"/>
        </w:rPr>
        <w:t xml:space="preserve">., к.т.н., проф. каф. МСТ ХНУРЕ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ind w:firstLine="709"/>
        <w:jc w:val="center"/>
        <w:rPr>
          <w:rFonts w:ascii="Times New Roman" w:cs="Times New Roman" w:eastAsia="Times New Roman" w:hAnsi="Times New Roman"/>
          <w:i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Силантьєв В. Є.,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8"/>
          <w:szCs w:val="28"/>
          <w:rtl w:val="0"/>
        </w:rPr>
        <w:t xml:space="preserve">аспірант, каф. МСТ ХНУРЕ</w:t>
      </w:r>
    </w:p>
    <w:p w:rsidR="00000000" w:rsidDel="00000000" w:rsidP="00000000" w:rsidRDefault="00000000" w:rsidRPr="00000000" w14:paraId="00000004">
      <w:pPr>
        <w:spacing w:after="0" w:line="24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Взаємодія людини з комп’ютером, Human Computer Interaction (HCI) складається з трьох частин: користувача, самого комп’ютера та способів їхньої взаємодії[1]. Дослідження способу взаємодії включає в себе розробку досвіду взаємодії, user experience (UX) та візуальної графічної складової двомірного або тривимірного інтерфейсу, user interface (UI). UX означає загальний досвід, з яким стикається користувач під час взаємодії з онлайн-сервісами та продуктами компанії чи бренду. UX-дизайнери більше зосереджені на створенні бренду чи компанії, а не на зовнішньому вигляді. Вони також дбають про зовнішній вигляд, але їх головне — як працює сприйняття продукту та взаємодія з ним. UI визначає графічний інтерфейс, у тому числі компоненти, кольори, меню, та всі елементи, які формують зовнішній вигляд онлайн-бренду. Дизайнери інтерфейсу користувача відповідають за створення візуально привабливих і стимулюючих цифрових продуктів та технічну оцінку правильності використання обраної технології для розробки цифрового продукту.</w:t>
      </w:r>
    </w:p>
    <w:p w:rsidR="00000000" w:rsidDel="00000000" w:rsidP="00000000" w:rsidRDefault="00000000" w:rsidRPr="00000000" w14:paraId="00000005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Зараз ми стоїмо перед наступним кроком в еволюції інтерфейсу користувача.  Ми переходимо від плоских екранів до 3D-просторів, чи то в реальний світ із доповненою реальністю Augmented reality (AR),  чи у віртуальні світи з віртуальною реальністю Virtual reality (VR)[2]. Інтерфейс принесе в ці простори деякі функції зі світу  плоских екранів, і, звісно, з’являться нові способи взаємодії,  щоб скористатися перевагами нового 3D-середовища. Можна уявити цей простір як Інтернет у 3D. Замість того, щоб підключатися до Інтернету, ми можемо «жити» в ньому з віртуальними особами, відомими як аватари.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часто описують як паралельний віртуальний світ, у якому ми можемо працювати, вчитися, спілкуватися, грати, робити покупки  та володіти активами. Експерти прогнозують, що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базуватиметься на семи основних технологіях: 5G комунікація, доповнена реальність, нейрокомп'ютерні інтерфейси,  хмарні обчислення, блокчейн та штучний інтелект [3][4].</w:t>
      </w:r>
    </w:p>
    <w:p w:rsidR="00000000" w:rsidDel="00000000" w:rsidP="00000000" w:rsidRDefault="00000000" w:rsidRPr="00000000" w14:paraId="00000006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Перехід у новий тип взаємодії, відокремлений від фізичного світу несе нові проблеми і задачі, вирішувати які повинні будуть проектувальники взаємодії та інженери розробники. Можна зробити перелік основних проблем у проектуванні взаємодії у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метавсесвіті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</w:t>
      </w:r>
    </w:p>
    <w:p w:rsidR="00000000" w:rsidDel="00000000" w:rsidP="00000000" w:rsidRDefault="00000000" w:rsidRPr="00000000" w14:paraId="00000007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1. Хвороба руху (motion sickness). Однією з найбільших проблем, пов’язаних із розробкою взаємодії з користувачем у віртуальній реальності, є motion sickness.[5] Це виникає через розрив між тим, що користувач бачить і тим, що він відчуває, або через затримку між введенням користувача та відповіддю в середовищі VR [6].</w:t>
      </w:r>
    </w:p>
    <w:p w:rsidR="00000000" w:rsidDel="00000000" w:rsidP="00000000" w:rsidRDefault="00000000" w:rsidRPr="00000000" w14:paraId="00000008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2. Проблема занурення: ще одним викликом є створення відчуття занурення у віртуальний світ. Без ефективного відчуття присутності взаємодія з користувачем може бути нудною та нецікавою. Різницею у взаємодії між метавсесвітом та роботи з плоскими екранами є миттєве перемикання до реального світу під час відволікання при роботі не у віртуальному середовищі та низький поріг входу назад до виконання задач. </w:t>
      </w:r>
    </w:p>
    <w:p w:rsidR="00000000" w:rsidDel="00000000" w:rsidP="00000000" w:rsidRDefault="00000000" w:rsidRPr="00000000" w14:paraId="00000009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3. Дизайн взаємодії. Розробка взаємодії з користувачем для досвіду у віртуальній реальності вимагає іншого набору навичок, ніж для традиційних інтерфейсів користувача. Набір модальностей для взаємодії у просторі обмежений інтуїтивними, більш примітивними жестами та рухами. Користувач повинен мати можливість взаємодіяти з навколишнім середовищем змістовним чином, і взаємодія має бути інтуїтивно зрозумілою та привабливою.</w:t>
      </w:r>
    </w:p>
    <w:p w:rsidR="00000000" w:rsidDel="00000000" w:rsidP="00000000" w:rsidRDefault="00000000" w:rsidRPr="00000000" w14:paraId="0000000A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4. Обмеження пристроїв введення: пристрої введення, такі як ігрові контролери та контролери руху, можуть не забезпечувати достатньої точності для складних взаємодій. Для складніших взаємодій можуть знадобитися досконаліші пристрої введення.</w:t>
      </w:r>
    </w:p>
    <w:p w:rsidR="00000000" w:rsidDel="00000000" w:rsidP="00000000" w:rsidRDefault="00000000" w:rsidRPr="00000000" w14:paraId="0000000B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5. Рендеринг: процес генерації компонентів у віртуальному середовищі повинен відбуватися із найменшою затримкою, важливий для правильної взаємодії з користувачем. Якщо оточення не реагує достатньо швидко на зміни користувача, користувач почуватиметься відірваним від світу, його досвід стане гіршим.</w:t>
      </w:r>
    </w:p>
    <w:p w:rsidR="00000000" w:rsidDel="00000000" w:rsidP="00000000" w:rsidRDefault="00000000" w:rsidRPr="00000000" w14:paraId="0000000C">
      <w:pPr>
        <w:spacing w:after="0"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Актуальність дослідження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– отже, окрім ітеративного вдосконалення технічної складової пристроїв та технологій AR/VR, для покращення взаємодії користувача у віртуальному середовищі необхідно звернути увагу на поведінкові особливості сприйняття віртуального середовища людиною, а саме робити акцент на аналіз та вдосконалення доступних модальностей, що характеризують спосіб введення інформації; та досліджувати емоціонально-психічний стан людини, що перебуває у віртуальному середовищі. Наприклад, аналізуючи модальність жестів у віртуальному середовищі, необхідно зауважити, що чим простіші ці жести, тим важче системі зрозуміти, чи був жест навмисним чи зробленим помилково[7]. Аналіз наміру користувача та реакції системи при застосуванні жестів та рухів у віртуальному або доповненому середовищі, середовищі metaverse є одним з викликів проектування взаємодії у віртуальному середовищі. Проводячи аналіз треба мати на увазі, що неможливо мати контроль над користувачем, який вирішив поводитися нерозумно. Можливо тільки уникати критичних сценаріїв, які можуть викликати дискомфорт.</w:t>
      </w:r>
    </w:p>
    <w:p w:rsidR="00000000" w:rsidDel="00000000" w:rsidP="00000000" w:rsidRDefault="00000000" w:rsidRPr="00000000" w14:paraId="0000000D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Досягнувши оптимальної моделі взаємодії у віртуальному середовищі, ми досягнемо успіху по багатьох напрямках. Привабливість цього бачення полягає в тому,  що воно переробить спосіб нашої взаємодії з технологіями,  зробивши його більш інтуїтивно зрозумілим і, в той же час, робить нас більш продуктивними [8].</w:t>
      </w:r>
    </w:p>
    <w:p w:rsidR="00000000" w:rsidDel="00000000" w:rsidP="00000000" w:rsidRDefault="00000000" w:rsidRPr="00000000" w14:paraId="0000000E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Метою дослідження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є вивчення наявних модальностей для взаємодії з VR та наявних пристроїв та контролерів, що дозволяють відстежувати взаємодію користувача, їх аналіз та застосування; розробка відповідного застосунку на обрану тематику, що дозволить оцінити досвід у віртуальній реальності з оцінкою факторів взаємодії та контролю. </w:t>
      </w:r>
    </w:p>
    <w:p w:rsidR="00000000" w:rsidDel="00000000" w:rsidP="00000000" w:rsidRDefault="00000000" w:rsidRPr="00000000" w14:paraId="0000000F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Об’єкт дослідження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– процес взаємодії у віртуальному середовищі наявними модальностями, що викликають визначені проблеми та впливають на зворотню відповідь та досвід користувача. Взаємодія виконується у цифровому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продукті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обраної тематики для роботи у віртуальному середовищі.</w:t>
      </w:r>
    </w:p>
    <w:p w:rsidR="00000000" w:rsidDel="00000000" w:rsidP="00000000" w:rsidRDefault="00000000" w:rsidRPr="00000000" w14:paraId="00000010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Предмет дослідження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– дослідження механізму взаємодії у віртуальному середовищі з застосуванням доступних модальностей, впровадження нових технічних та інтерактивних методів та засобів взаємодії на основі результатів цього дослідження; оцінка та аналіз користувацького досвіду з застосуванням розробленого цифрового продукту обраної тематики для взаємодії у віртуальному середовищі.</w:t>
      </w:r>
    </w:p>
    <w:p w:rsidR="00000000" w:rsidDel="00000000" w:rsidP="00000000" w:rsidRDefault="00000000" w:rsidRPr="00000000" w14:paraId="00000011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Методи дослідження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– аналіз апаратного та програмного забезпечення, що застосовується для роботи з цифровими технологіями для віртуального середовища. Розглядається впровадження методів взаємодії, що мінімізують негативний вплив на роботу у віртуальному середовищі на прикладі проектування застосунку для роботи у віртуальному середовищі (metaverse) обраної тематики, а також розробка і подальше використання відповідного застосунку. Практичне значення одержаних результатів: запропоновано програмну реалізацію взаємодії користувача з віртуальним середовищем (модальність), розроблено додаток для подальшого використання.</w:t>
      </w:r>
    </w:p>
    <w:p w:rsidR="00000000" w:rsidDel="00000000" w:rsidP="00000000" w:rsidRDefault="00000000" w:rsidRPr="00000000" w14:paraId="00000012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Висновки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– підводячи підсумки, задля обґрунтування актуальності дослідження, можливо зробити оглядовий прогноз на короткий та відносно довгі періоди розвитку технології віртуальної реальності. Протягом короткого періоду в 5-6 років з’явиться більше компаній і технологій, які будуть пропонувати різноманітні рішення для конкретних проблем, які будуть виникати у повністю розвиненому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метавсесвіті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. Разом із тим, більш захоплюючий і доступний досвід із технологіями VR і AR стане новою нормою, що буде застосовуватися у різних сферах. Ажіотаж навколо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метавсесвіту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стабілізується, а гравці, які залишаються, розвиватимуть компанії, які згодом стануть основою захоплюючого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метавсесвіту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який ще попереду.</w:t>
      </w:r>
    </w:p>
    <w:p w:rsidR="00000000" w:rsidDel="00000000" w:rsidP="00000000" w:rsidRDefault="00000000" w:rsidRPr="00000000" w14:paraId="00000013">
      <w:pPr>
        <w:spacing w:after="0"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У довгостроковій перспективі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більше не буде модною технологією, а стане невід’ємною частиною нашого повсякденного життя. Наші розваги, покупки, банківські операції тощо будуть доступні через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метавсесвіт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про який ми зараз мріємо. Багато ігор та розваг, з якими ми знайомилися лише на екрані, моніторі або проекторі тепер будуть доступні для вивчення у вигляді відкритих світів з аватарами, які реагують на наші рухи та поведінку. Гіперреалістичні враження тепер будуть найпопулярнішим каналом розваг. Крім того, сучасні школи та класи можуть зникнути, і тепер учні зможуть пересуватися в будь-яку точку світу, вони зможуть розуміти історію, науку, природу набагато реалістичніше, оскільки вони зможуть перенести себе в будь-яке місце, в будь-який час в історії. Цифрові двійники можуть запровадити допомогу або замінити собою цикли тестування програмного забезпечення, навчання та розробки в усіх галузях промисловості.</w:t>
      </w:r>
    </w:p>
    <w:p w:rsidR="00000000" w:rsidDel="00000000" w:rsidP="00000000" w:rsidRDefault="00000000" w:rsidRPr="00000000" w14:paraId="00000014">
      <w:pPr>
        <w:spacing w:after="0" w:before="0" w:line="240" w:lineRule="auto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ПЕРЕЛІК ДЖЕРЕЛ ПОСИЛАННЯ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Human-Computer Interaction (HCI)  -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8"/>
            <w:szCs w:val="28"/>
            <w:u w:val="single"/>
            <w:shd w:fill="auto" w:val="clear"/>
            <w:vertAlign w:val="baseline"/>
            <w:rtl w:val="0"/>
          </w:rPr>
          <w:t xml:space="preserve">https://www.interaction-design.org/literature/topics/human-computer-interaction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,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Virtual reality -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8"/>
            <w:szCs w:val="28"/>
            <w:u w:val="single"/>
            <w:shd w:fill="auto" w:val="clear"/>
            <w:vertAlign w:val="baseline"/>
            <w:rtl w:val="0"/>
          </w:rPr>
          <w:t xml:space="preserve">https://www.interaction-design.org/literature/topics/virtual-reality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,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What is the metaverse? An explanation and in-depth guide -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8"/>
            <w:szCs w:val="28"/>
            <w:u w:val="single"/>
            <w:shd w:fill="auto" w:val="clear"/>
            <w:vertAlign w:val="baseline"/>
            <w:rtl w:val="0"/>
          </w:rPr>
          <w:t xml:space="preserve">https://cdn.ttgtmedia.com/rms/editorial/Metaverse.pdf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The 7 Layers of the Metaverse -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8"/>
            <w:szCs w:val="28"/>
            <w:u w:val="single"/>
            <w:shd w:fill="auto" w:val="clear"/>
            <w:vertAlign w:val="baseline"/>
            <w:rtl w:val="0"/>
          </w:rPr>
          <w:t xml:space="preserve">https://exarta.com/blog/the-7-layers-of-the-metaverse/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VR Sickness - </w:t>
      </w:r>
      <w:hyperlink r:id="rId11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8"/>
            <w:szCs w:val="28"/>
            <w:u w:val="single"/>
            <w:shd w:fill="auto" w:val="clear"/>
            <w:vertAlign w:val="baseline"/>
            <w:rtl w:val="0"/>
          </w:rPr>
          <w:t xml:space="preserve">https://www.harmony.co.uk/vr-motion-sickness/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Golding, J. F. (2016). "Motion sickness". Handbook of Clinical Neurology. 137: 371–390,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Vision, Oculus design guide -  https://developer.oculus.com/resources/bp-vision/,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What’s the Future of UX Design? - </w:t>
      </w:r>
      <w:hyperlink r:id="rId12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8"/>
            <w:szCs w:val="28"/>
            <w:u w:val="single"/>
            <w:shd w:fill="auto" w:val="clear"/>
            <w:vertAlign w:val="baseline"/>
            <w:rtl w:val="0"/>
          </w:rPr>
          <w:t xml:space="preserve">https://careerfoundry.com/en/blog/ux-design/whats-the-future-of-ux-design/</w:t>
        </w:r>
      </w:hyperlink>
      <w:r w:rsidDel="00000000" w:rsidR="00000000" w:rsidRPr="00000000">
        <w:rPr>
          <w:rtl w:val="0"/>
        </w:rPr>
      </w:r>
    </w:p>
    <w:sectPr>
      <w:pgSz w:h="16838" w:w="11906" w:orient="portrait"/>
      <w:pgMar w:bottom="720" w:top="720" w:left="720" w:right="72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uk-UA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https://www.harmony.co.uk/vr-motion-sickness/" TargetMode="External"/><Relationship Id="rId10" Type="http://schemas.openxmlformats.org/officeDocument/2006/relationships/hyperlink" Target="https://exarta.com/blog/the-7-layers-of-the-metaverse/" TargetMode="External"/><Relationship Id="rId12" Type="http://schemas.openxmlformats.org/officeDocument/2006/relationships/hyperlink" Target="https://careerfoundry.com/en/blog/ux-design/whats-the-future-of-ux-design/" TargetMode="External"/><Relationship Id="rId9" Type="http://schemas.openxmlformats.org/officeDocument/2006/relationships/hyperlink" Target="https://cdn.ttgtmedia.com/rms/editorial/Metaverse.pdf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www.interaction-design.org/literature/topics/human-computer-interaction" TargetMode="External"/><Relationship Id="rId8" Type="http://schemas.openxmlformats.org/officeDocument/2006/relationships/hyperlink" Target="https://www.interaction-design.org/literature/topics/virtual-realit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ZdAdksBUmg5QucbfR1vzQtTOr3w==">AMUW2mVdMMhc0praEIwceRO4qPbhjI7ozDP++RwY69iNCmqTj9kH9W2qy5zTJaDTWT8MdamI/cVJkADgxe3QmiRzuF9hRIgB378tW6CJ/qzakllNvJWr98Pq80pdR4ep3jiNVMQrD0Oy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