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44EE" w:rsidRPr="00E74BAC" w:rsidRDefault="008E44EE" w:rsidP="008E44EE">
      <w:pPr>
        <w:spacing w:after="0" w:line="240" w:lineRule="auto"/>
        <w:rPr>
          <w:rFonts w:ascii="Times New Roman" w:hAnsi="Times New Roman" w:cs="Times New Roman"/>
          <w:sz w:val="25"/>
          <w:szCs w:val="25"/>
        </w:rPr>
      </w:pPr>
      <w:r w:rsidRPr="00E74BAC">
        <w:rPr>
          <w:rFonts w:ascii="Arial" w:hAnsi="Arial" w:cs="Arial"/>
          <w:color w:val="000000"/>
          <w:sz w:val="25"/>
          <w:szCs w:val="25"/>
          <w:shd w:val="clear" w:color="auto" w:fill="FFFFFF"/>
        </w:rPr>
        <w:t xml:space="preserve"> 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>Журавлев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 xml:space="preserve"> А.С. 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  <w:vertAlign w:val="superscript"/>
        </w:rPr>
        <w:t>1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 xml:space="preserve">, </w:t>
      </w:r>
      <w:proofErr w:type="spellStart"/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>Аврунин</w:t>
      </w:r>
      <w:proofErr w:type="spellEnd"/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 xml:space="preserve"> 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>О.Г.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  <w:vertAlign w:val="superscript"/>
        </w:rPr>
        <w:t xml:space="preserve"> 2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 xml:space="preserve">, </w:t>
      </w:r>
      <w:proofErr w:type="spellStart"/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>Шушляпина</w:t>
      </w:r>
      <w:proofErr w:type="spellEnd"/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 xml:space="preserve"> 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>Н.О.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  <w:vertAlign w:val="superscript"/>
        </w:rPr>
        <w:t xml:space="preserve"> 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  <w:vertAlign w:val="superscript"/>
        </w:rPr>
        <w:t>1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>, Демина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 xml:space="preserve"> 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>Е.В.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  <w:vertAlign w:val="superscript"/>
        </w:rPr>
        <w:t xml:space="preserve"> 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  <w:vertAlign w:val="superscript"/>
        </w:rPr>
        <w:t>1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>, Носова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 xml:space="preserve"> 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</w:rPr>
        <w:t>Я.В.</w:t>
      </w:r>
      <w:r w:rsidRPr="00E74BAC">
        <w:rPr>
          <w:rFonts w:ascii="Times New Roman" w:hAnsi="Times New Roman" w:cs="Times New Roman"/>
          <w:color w:val="000000"/>
          <w:sz w:val="25"/>
          <w:szCs w:val="25"/>
          <w:shd w:val="clear" w:color="auto" w:fill="FFFFFF"/>
          <w:vertAlign w:val="superscript"/>
        </w:rPr>
        <w:t xml:space="preserve"> 2</w:t>
      </w:r>
    </w:p>
    <w:p w:rsidR="005306D2" w:rsidRPr="008E44EE" w:rsidRDefault="008E44EE" w:rsidP="008E44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44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</w:rPr>
        <w:t>1</w:t>
      </w:r>
      <w:r w:rsidRPr="008E44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</w:rPr>
        <w:t xml:space="preserve"> </w:t>
      </w:r>
      <w:r w:rsidR="005306D2" w:rsidRPr="008E44EE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5306D2" w:rsidRPr="008E44EE" w:rsidRDefault="008E44EE" w:rsidP="008E44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8E44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</w:rPr>
        <w:t xml:space="preserve">2 </w:t>
      </w:r>
      <w:r w:rsidR="005306D2" w:rsidRPr="008E44EE">
        <w:rPr>
          <w:rFonts w:ascii="Times New Roman" w:hAnsi="Times New Roman" w:cs="Times New Roman"/>
          <w:sz w:val="28"/>
          <w:szCs w:val="28"/>
        </w:rPr>
        <w:t>Харьковский национальный университет радиоэлектроники</w:t>
      </w:r>
    </w:p>
    <w:p w:rsidR="005306D2" w:rsidRPr="008E44EE" w:rsidRDefault="005306D2" w:rsidP="008E44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306D2" w:rsidRPr="008E44EE" w:rsidRDefault="005306D2" w:rsidP="008E44EE">
      <w:pPr>
        <w:spacing w:after="0" w:line="240" w:lineRule="auto"/>
        <w:rPr>
          <w:rFonts w:ascii="Arial" w:hAnsi="Arial" w:cs="Arial"/>
          <w:sz w:val="36"/>
          <w:szCs w:val="36"/>
        </w:rPr>
      </w:pPr>
      <w:r w:rsidRPr="008E44EE">
        <w:rPr>
          <w:rFonts w:ascii="Arial" w:hAnsi="Arial" w:cs="Arial"/>
          <w:sz w:val="36"/>
          <w:szCs w:val="36"/>
        </w:rPr>
        <w:t xml:space="preserve">О запахах. </w:t>
      </w:r>
      <w:proofErr w:type="spellStart"/>
      <w:r w:rsidRPr="008E44EE">
        <w:rPr>
          <w:rFonts w:ascii="Arial" w:hAnsi="Arial" w:cs="Arial"/>
          <w:sz w:val="36"/>
          <w:szCs w:val="36"/>
        </w:rPr>
        <w:t>Аромотерапия</w:t>
      </w:r>
      <w:proofErr w:type="spellEnd"/>
    </w:p>
    <w:p w:rsidR="008E44EE" w:rsidRPr="008E44EE" w:rsidRDefault="008E44EE" w:rsidP="008E44EE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5306D2" w:rsidRPr="00E74BAC" w:rsidRDefault="005306D2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proofErr w:type="spellStart"/>
      <w:r w:rsidRPr="00E74BAC">
        <w:rPr>
          <w:rFonts w:ascii="Arial" w:hAnsi="Arial" w:cs="Arial"/>
          <w:sz w:val="24"/>
          <w:szCs w:val="24"/>
        </w:rPr>
        <w:t>Аромотерапия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– метод оздоровления и лечения ароматическими веществами растительного происхождения завоевывает все большую популярность.</w:t>
      </w:r>
    </w:p>
    <w:p w:rsidR="005306D2" w:rsidRPr="00E74BAC" w:rsidRDefault="005306D2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proofErr w:type="gramStart"/>
      <w:r w:rsidRPr="00E74BAC">
        <w:rPr>
          <w:rFonts w:ascii="Arial" w:hAnsi="Arial" w:cs="Arial"/>
          <w:sz w:val="24"/>
          <w:szCs w:val="24"/>
        </w:rPr>
        <w:t>Эфирные масла, составляющие основу ароматических веществ, содержат биологически активные вещества, терпены, кислоты, бальзамы, витамины, растительные стероиды, спирты, кетоны, альдегиды и т.д.</w:t>
      </w:r>
      <w:proofErr w:type="gramEnd"/>
    </w:p>
    <w:p w:rsidR="005306D2" w:rsidRPr="00E74BAC" w:rsidRDefault="005306D2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74BAC">
        <w:rPr>
          <w:rFonts w:ascii="Arial" w:hAnsi="Arial" w:cs="Arial"/>
          <w:sz w:val="24"/>
          <w:szCs w:val="24"/>
        </w:rPr>
        <w:t>Особенностью эфирных масел является то, что их действие при больших и малых концентрациях противоположны. Положительные эффекты наблюдаются при малых концентрациях и не наблюдаются при высоких. Они активируют обонятельный анализатор. Во время спокойного дыхания к обонятельному анализатору попадает до 5-10% вдыхаемого воздуха. При интенсивном дыхании (вдохе) для распознавания запаха</w:t>
      </w:r>
      <w:r w:rsidR="008E44EE" w:rsidRPr="00E74BAC">
        <w:rPr>
          <w:rFonts w:ascii="Arial" w:hAnsi="Arial" w:cs="Arial"/>
          <w:sz w:val="24"/>
          <w:szCs w:val="24"/>
        </w:rPr>
        <w:t xml:space="preserve"> обонятельной области достигает около 20% воздушного потока. Основное свойство пахучих веществ, обуславливающих их проникновение в полость носа - </w:t>
      </w:r>
      <w:proofErr w:type="gramStart"/>
      <w:r w:rsidR="008E44EE" w:rsidRPr="00E74BAC">
        <w:rPr>
          <w:rFonts w:ascii="Arial" w:hAnsi="Arial" w:cs="Arial"/>
          <w:sz w:val="24"/>
          <w:szCs w:val="24"/>
        </w:rPr>
        <w:t>и–</w:t>
      </w:r>
      <w:proofErr w:type="gramEnd"/>
      <w:r w:rsidR="008E44EE" w:rsidRPr="00E74BAC">
        <w:rPr>
          <w:rFonts w:ascii="Arial" w:hAnsi="Arial" w:cs="Arial"/>
          <w:sz w:val="24"/>
          <w:szCs w:val="24"/>
        </w:rPr>
        <w:t xml:space="preserve"> летучесть, а также растворимость в среде </w:t>
      </w:r>
      <w:proofErr w:type="spellStart"/>
      <w:r w:rsidR="008E44EE" w:rsidRPr="00E74BAC">
        <w:rPr>
          <w:rFonts w:ascii="Arial" w:hAnsi="Arial" w:cs="Arial"/>
          <w:sz w:val="24"/>
          <w:szCs w:val="24"/>
        </w:rPr>
        <w:t>боуменовых</w:t>
      </w:r>
      <w:proofErr w:type="spellEnd"/>
      <w:r w:rsidR="008E44EE" w:rsidRPr="00E74BAC">
        <w:rPr>
          <w:rFonts w:ascii="Arial" w:hAnsi="Arial" w:cs="Arial"/>
          <w:sz w:val="24"/>
          <w:szCs w:val="24"/>
        </w:rPr>
        <w:t xml:space="preserve"> желез.</w:t>
      </w:r>
    </w:p>
    <w:p w:rsidR="008E44EE" w:rsidRPr="00E74BAC" w:rsidRDefault="008E44EE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74BAC">
        <w:rPr>
          <w:rFonts w:ascii="Arial" w:hAnsi="Arial" w:cs="Arial"/>
          <w:sz w:val="24"/>
          <w:szCs w:val="24"/>
        </w:rPr>
        <w:t>Запахи оказывают значительное влияние на многие органы и системы организма. Например, они могут изменять ритм, глубину и частоту дыхания и, соответственно, газообмен. Розовое масло снижает артериальное давлени</w:t>
      </w:r>
      <w:r w:rsidR="00311197">
        <w:rPr>
          <w:rFonts w:ascii="Arial" w:hAnsi="Arial" w:cs="Arial"/>
          <w:sz w:val="24"/>
          <w:szCs w:val="24"/>
        </w:rPr>
        <w:t>е, замедляет пульс. Аммиак, нао</w:t>
      </w:r>
      <w:r w:rsidRPr="00E74BAC">
        <w:rPr>
          <w:rFonts w:ascii="Arial" w:hAnsi="Arial" w:cs="Arial"/>
          <w:sz w:val="24"/>
          <w:szCs w:val="24"/>
        </w:rPr>
        <w:t>борот, приводит к учащению пульса и повышению артериального давления. Раздражение обонятельного анализатора может влиять на цветоощущение, повышать или понижать остроту зрения, усиливать вкусовые ощущения, изменять возбудимость вестибулярного аппарата.</w:t>
      </w:r>
    </w:p>
    <w:p w:rsidR="009342B4" w:rsidRPr="00E74BAC" w:rsidRDefault="009342B4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74BAC">
        <w:rPr>
          <w:rFonts w:ascii="Arial" w:hAnsi="Arial" w:cs="Arial"/>
          <w:sz w:val="24"/>
          <w:szCs w:val="24"/>
        </w:rPr>
        <w:t>В науке о запаха</w:t>
      </w:r>
      <w:r w:rsidR="005306D2" w:rsidRPr="00E74BAC">
        <w:rPr>
          <w:rFonts w:ascii="Arial" w:hAnsi="Arial" w:cs="Arial"/>
          <w:sz w:val="24"/>
          <w:szCs w:val="24"/>
        </w:rPr>
        <w:t>х</w:t>
      </w:r>
      <w:r w:rsidRPr="00E74BAC">
        <w:rPr>
          <w:rFonts w:ascii="Arial" w:hAnsi="Arial" w:cs="Arial"/>
          <w:sz w:val="24"/>
          <w:szCs w:val="24"/>
        </w:rPr>
        <w:t xml:space="preserve"> введены</w:t>
      </w:r>
      <w:bookmarkStart w:id="0" w:name="_GoBack"/>
      <w:bookmarkEnd w:id="0"/>
      <w:r w:rsidRPr="00E74BAC">
        <w:rPr>
          <w:rFonts w:ascii="Arial" w:hAnsi="Arial" w:cs="Arial"/>
          <w:sz w:val="24"/>
          <w:szCs w:val="24"/>
        </w:rPr>
        <w:t xml:space="preserve"> количественные тесты – обонятельный порог, порог ощущения, порог узнавания. Часто они бывают очень важны для диагностики оториноларингологических или неврологических заболеваний.</w:t>
      </w:r>
    </w:p>
    <w:p w:rsidR="005306D2" w:rsidRPr="00E74BAC" w:rsidRDefault="009342B4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74BAC">
        <w:rPr>
          <w:rFonts w:ascii="Arial" w:hAnsi="Arial" w:cs="Arial"/>
          <w:sz w:val="24"/>
          <w:szCs w:val="24"/>
        </w:rPr>
        <w:t xml:space="preserve">Влияние запахов и ароматических веществ на активность (умственную и физическую) человека многообразно. Очень важной сферой человеческой жизни </w:t>
      </w:r>
      <w:r w:rsidR="005306D2" w:rsidRPr="00E74BAC">
        <w:rPr>
          <w:rFonts w:ascii="Arial" w:hAnsi="Arial" w:cs="Arial"/>
          <w:sz w:val="24"/>
          <w:szCs w:val="24"/>
        </w:rPr>
        <w:t xml:space="preserve">является использование косметических средств, парфюмерии. При </w:t>
      </w:r>
      <w:proofErr w:type="spellStart"/>
      <w:r w:rsidR="005306D2" w:rsidRPr="00E74BAC">
        <w:rPr>
          <w:rFonts w:ascii="Arial" w:hAnsi="Arial" w:cs="Arial"/>
          <w:sz w:val="24"/>
          <w:szCs w:val="24"/>
        </w:rPr>
        <w:t>аромотерапии</w:t>
      </w:r>
      <w:proofErr w:type="spellEnd"/>
      <w:r w:rsidR="005306D2" w:rsidRPr="00E74BAC">
        <w:rPr>
          <w:rFonts w:ascii="Arial" w:hAnsi="Arial" w:cs="Arial"/>
          <w:sz w:val="24"/>
          <w:szCs w:val="24"/>
        </w:rPr>
        <w:t xml:space="preserve"> используются вещества, которые издают запахи, влияющие благотворно на организм больного человека. Они вводятся тремя путями: непосредственно через обонятельный анализатор, через поры кожи и при приеме внутрь. Независимо от пути введения эфирные масла действуют на организм как антисептики, стимулируют эмоциональную сферу, укрепляют иммунитет, балансируют активность пищеварительной системы, оказывают благотворное действие на </w:t>
      </w:r>
      <w:proofErr w:type="gramStart"/>
      <w:r w:rsidR="005306D2" w:rsidRPr="00E74BAC">
        <w:rPr>
          <w:rFonts w:ascii="Arial" w:hAnsi="Arial" w:cs="Arial"/>
          <w:sz w:val="24"/>
          <w:szCs w:val="24"/>
        </w:rPr>
        <w:t>сердечно-сос</w:t>
      </w:r>
      <w:r w:rsidR="00E74BAC" w:rsidRPr="00E74BAC">
        <w:rPr>
          <w:rFonts w:ascii="Arial" w:hAnsi="Arial" w:cs="Arial"/>
          <w:sz w:val="24"/>
          <w:szCs w:val="24"/>
        </w:rPr>
        <w:t>у</w:t>
      </w:r>
      <w:r w:rsidR="005306D2" w:rsidRPr="00E74BAC">
        <w:rPr>
          <w:rFonts w:ascii="Arial" w:hAnsi="Arial" w:cs="Arial"/>
          <w:sz w:val="24"/>
          <w:szCs w:val="24"/>
        </w:rPr>
        <w:t>дистую</w:t>
      </w:r>
      <w:proofErr w:type="gramEnd"/>
      <w:r w:rsidR="005306D2" w:rsidRPr="00E74BAC">
        <w:rPr>
          <w:rFonts w:ascii="Arial" w:hAnsi="Arial" w:cs="Arial"/>
          <w:sz w:val="24"/>
          <w:szCs w:val="24"/>
        </w:rPr>
        <w:t xml:space="preserve"> систему, респираторную, мочеполовую системы.</w:t>
      </w:r>
    </w:p>
    <w:p w:rsidR="009342B4" w:rsidRPr="00E74BAC" w:rsidRDefault="005306D2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74BAC">
        <w:rPr>
          <w:rFonts w:ascii="Arial" w:hAnsi="Arial" w:cs="Arial"/>
          <w:sz w:val="24"/>
          <w:szCs w:val="24"/>
        </w:rPr>
        <w:t xml:space="preserve">Для этого используются ванны, ополаскивания, обертывания, сауны, </w:t>
      </w:r>
      <w:proofErr w:type="spellStart"/>
      <w:r w:rsidRPr="00E74BAC">
        <w:rPr>
          <w:rFonts w:ascii="Arial" w:hAnsi="Arial" w:cs="Arial"/>
          <w:sz w:val="24"/>
          <w:szCs w:val="24"/>
        </w:rPr>
        <w:t>аромомассажи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, внутреннее применение.  </w:t>
      </w:r>
      <w:r w:rsidR="009342B4" w:rsidRPr="00E74BAC">
        <w:rPr>
          <w:rFonts w:ascii="Arial" w:hAnsi="Arial" w:cs="Arial"/>
          <w:sz w:val="24"/>
          <w:szCs w:val="24"/>
        </w:rPr>
        <w:t xml:space="preserve"> </w:t>
      </w:r>
    </w:p>
    <w:p w:rsidR="008E44EE" w:rsidRPr="00E74BAC" w:rsidRDefault="008E44EE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74BAC">
        <w:rPr>
          <w:rFonts w:ascii="Arial" w:hAnsi="Arial" w:cs="Arial"/>
          <w:sz w:val="24"/>
          <w:szCs w:val="24"/>
        </w:rPr>
        <w:t>Список использованной литературы:</w:t>
      </w:r>
    </w:p>
    <w:p w:rsidR="008E44EE" w:rsidRPr="00E74BAC" w:rsidRDefault="00E74BAC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74BAC">
        <w:rPr>
          <w:rFonts w:ascii="Arial" w:hAnsi="Arial" w:cs="Arial"/>
          <w:sz w:val="24"/>
          <w:szCs w:val="24"/>
          <w:lang w:val="en-US"/>
        </w:rPr>
        <w:t xml:space="preserve">1. </w:t>
      </w:r>
      <w:proofErr w:type="spellStart"/>
      <w:r w:rsidR="008E44EE" w:rsidRPr="00E74BAC">
        <w:rPr>
          <w:rFonts w:ascii="Arial" w:hAnsi="Arial" w:cs="Arial"/>
          <w:sz w:val="24"/>
          <w:szCs w:val="24"/>
          <w:lang w:val="en-US"/>
        </w:rPr>
        <w:t>Avrunin</w:t>
      </w:r>
      <w:proofErr w:type="spellEnd"/>
      <w:r w:rsidR="008E44EE" w:rsidRPr="00E74BAC">
        <w:rPr>
          <w:rFonts w:ascii="Arial" w:hAnsi="Arial" w:cs="Arial"/>
          <w:sz w:val="24"/>
          <w:szCs w:val="24"/>
          <w:lang w:val="en-US"/>
        </w:rPr>
        <w:t xml:space="preserve">, </w:t>
      </w:r>
      <w:proofErr w:type="gramStart"/>
      <w:r w:rsidR="008E44EE" w:rsidRPr="00E74BAC">
        <w:rPr>
          <w:rFonts w:ascii="Arial" w:hAnsi="Arial" w:cs="Arial"/>
          <w:sz w:val="24"/>
          <w:szCs w:val="24"/>
        </w:rPr>
        <w:t>О</w:t>
      </w:r>
      <w:r w:rsidR="008E44EE" w:rsidRPr="00E74BAC">
        <w:rPr>
          <w:rFonts w:ascii="Arial" w:hAnsi="Arial" w:cs="Arial"/>
          <w:sz w:val="24"/>
          <w:szCs w:val="24"/>
          <w:lang w:val="en-US"/>
        </w:rPr>
        <w:t>.,</w:t>
      </w:r>
      <w:proofErr w:type="gramEnd"/>
      <w:r w:rsidR="008E44EE" w:rsidRPr="00E74BAC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8E44EE" w:rsidRPr="00E74BAC">
        <w:rPr>
          <w:rFonts w:ascii="Arial" w:hAnsi="Arial" w:cs="Arial"/>
          <w:sz w:val="24"/>
          <w:szCs w:val="24"/>
          <w:lang w:val="en-US"/>
        </w:rPr>
        <w:t>Shushlyapina</w:t>
      </w:r>
      <w:proofErr w:type="spellEnd"/>
      <w:r w:rsidR="008E44EE" w:rsidRPr="00E74BAC">
        <w:rPr>
          <w:rFonts w:ascii="Arial" w:hAnsi="Arial" w:cs="Arial"/>
          <w:sz w:val="24"/>
          <w:szCs w:val="24"/>
          <w:lang w:val="en-US"/>
        </w:rPr>
        <w:t xml:space="preserve">, N., </w:t>
      </w:r>
      <w:proofErr w:type="spellStart"/>
      <w:r w:rsidR="008E44EE" w:rsidRPr="00E74BAC">
        <w:rPr>
          <w:rFonts w:ascii="Arial" w:hAnsi="Arial" w:cs="Arial"/>
          <w:sz w:val="24"/>
          <w:szCs w:val="24"/>
          <w:lang w:val="en-US"/>
        </w:rPr>
        <w:t>Nosova</w:t>
      </w:r>
      <w:proofErr w:type="spellEnd"/>
      <w:r w:rsidR="008E44EE" w:rsidRPr="00E74BAC">
        <w:rPr>
          <w:rFonts w:ascii="Arial" w:hAnsi="Arial" w:cs="Arial"/>
          <w:sz w:val="24"/>
          <w:szCs w:val="24"/>
          <w:lang w:val="en-US"/>
        </w:rPr>
        <w:t xml:space="preserve">, Y., </w:t>
      </w:r>
      <w:proofErr w:type="spellStart"/>
      <w:r w:rsidR="008E44EE" w:rsidRPr="00E74BAC">
        <w:rPr>
          <w:rFonts w:ascii="Arial" w:hAnsi="Arial" w:cs="Arial"/>
          <w:sz w:val="24"/>
          <w:szCs w:val="24"/>
          <w:lang w:val="en-US"/>
        </w:rPr>
        <w:t>Bogdan</w:t>
      </w:r>
      <w:proofErr w:type="spellEnd"/>
      <w:r w:rsidR="008E44EE" w:rsidRPr="00E74BAC">
        <w:rPr>
          <w:rFonts w:ascii="Arial" w:hAnsi="Arial" w:cs="Arial"/>
          <w:sz w:val="24"/>
          <w:szCs w:val="24"/>
          <w:lang w:val="en-US"/>
        </w:rPr>
        <w:t xml:space="preserve">, </w:t>
      </w:r>
      <w:r w:rsidR="008E44EE" w:rsidRPr="00E74BAC">
        <w:rPr>
          <w:rFonts w:ascii="Arial" w:hAnsi="Arial" w:cs="Arial"/>
          <w:sz w:val="24"/>
          <w:szCs w:val="24"/>
        </w:rPr>
        <w:t>О</w:t>
      </w:r>
      <w:r w:rsidR="008E44EE" w:rsidRPr="00E74BAC">
        <w:rPr>
          <w:rFonts w:ascii="Arial" w:hAnsi="Arial" w:cs="Arial"/>
          <w:sz w:val="24"/>
          <w:szCs w:val="24"/>
          <w:lang w:val="en-US"/>
        </w:rPr>
        <w:t>. (2016), "</w:t>
      </w:r>
      <w:proofErr w:type="spellStart"/>
      <w:r w:rsidR="008E44EE" w:rsidRPr="00E74BAC">
        <w:rPr>
          <w:rFonts w:ascii="Arial" w:hAnsi="Arial" w:cs="Arial"/>
          <w:sz w:val="24"/>
          <w:szCs w:val="24"/>
          <w:lang w:val="en-US"/>
        </w:rPr>
        <w:t>Olfactometry</w:t>
      </w:r>
      <w:proofErr w:type="spellEnd"/>
      <w:r w:rsidR="008E44EE" w:rsidRPr="00E74BAC">
        <w:rPr>
          <w:rFonts w:ascii="Arial" w:hAnsi="Arial" w:cs="Arial"/>
          <w:sz w:val="24"/>
          <w:szCs w:val="24"/>
          <w:lang w:val="en-US"/>
        </w:rPr>
        <w:t xml:space="preserve"> diagnostic at the modern stage", Bulletin of NTU "</w:t>
      </w:r>
      <w:proofErr w:type="spellStart"/>
      <w:r w:rsidR="008E44EE" w:rsidRPr="00E74BAC">
        <w:rPr>
          <w:rFonts w:ascii="Arial" w:hAnsi="Arial" w:cs="Arial"/>
          <w:sz w:val="24"/>
          <w:szCs w:val="24"/>
          <w:lang w:val="en-US"/>
        </w:rPr>
        <w:t>KhPI</w:t>
      </w:r>
      <w:proofErr w:type="spellEnd"/>
      <w:r w:rsidR="008E44EE" w:rsidRPr="00E74BAC">
        <w:rPr>
          <w:rFonts w:ascii="Arial" w:hAnsi="Arial" w:cs="Arial"/>
          <w:sz w:val="24"/>
          <w:szCs w:val="24"/>
          <w:lang w:val="en-US"/>
        </w:rPr>
        <w:t>". Series: New solutions in modern technologies, NTU "</w:t>
      </w:r>
      <w:proofErr w:type="spellStart"/>
      <w:r w:rsidR="008E44EE" w:rsidRPr="00E74BAC">
        <w:rPr>
          <w:rFonts w:ascii="Arial" w:hAnsi="Arial" w:cs="Arial"/>
          <w:sz w:val="24"/>
          <w:szCs w:val="24"/>
          <w:lang w:val="en-US"/>
        </w:rPr>
        <w:t>KhPI</w:t>
      </w:r>
      <w:proofErr w:type="spellEnd"/>
      <w:r w:rsidR="008E44EE" w:rsidRPr="00E74BAC">
        <w:rPr>
          <w:rFonts w:ascii="Arial" w:hAnsi="Arial" w:cs="Arial"/>
          <w:sz w:val="24"/>
          <w:szCs w:val="24"/>
          <w:lang w:val="en-US"/>
        </w:rPr>
        <w:t xml:space="preserve">", </w:t>
      </w:r>
      <w:proofErr w:type="spellStart"/>
      <w:r w:rsidR="008E44EE" w:rsidRPr="00E74BAC">
        <w:rPr>
          <w:rFonts w:ascii="Arial" w:hAnsi="Arial" w:cs="Arial"/>
          <w:sz w:val="24"/>
          <w:szCs w:val="24"/>
          <w:lang w:val="en-US"/>
        </w:rPr>
        <w:t>Kharkiv</w:t>
      </w:r>
      <w:proofErr w:type="spellEnd"/>
      <w:r w:rsidR="008E44EE" w:rsidRPr="00E74BAC">
        <w:rPr>
          <w:rFonts w:ascii="Arial" w:hAnsi="Arial" w:cs="Arial"/>
          <w:sz w:val="24"/>
          <w:szCs w:val="24"/>
          <w:lang w:val="en-US"/>
        </w:rPr>
        <w:t>, No. 12 (1184), pp. 95-100, doi:10.20998/2413- 4295.2016.12.13.</w:t>
      </w:r>
    </w:p>
    <w:p w:rsidR="00E74BAC" w:rsidRPr="00E74BAC" w:rsidRDefault="00E74BAC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74BAC">
        <w:rPr>
          <w:rFonts w:ascii="Arial" w:hAnsi="Arial" w:cs="Arial"/>
          <w:sz w:val="24"/>
          <w:szCs w:val="24"/>
        </w:rPr>
        <w:t>2</w:t>
      </w:r>
      <w:r w:rsidRPr="00E74BA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74BAC">
        <w:rPr>
          <w:rFonts w:ascii="Arial" w:hAnsi="Arial" w:cs="Arial"/>
          <w:sz w:val="24"/>
          <w:szCs w:val="24"/>
        </w:rPr>
        <w:t>Аврунин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О. Г. Сравнение дискриминантных характеристик </w:t>
      </w:r>
      <w:proofErr w:type="spellStart"/>
      <w:r w:rsidRPr="00E74BAC">
        <w:rPr>
          <w:rFonts w:ascii="Arial" w:hAnsi="Arial" w:cs="Arial"/>
          <w:sz w:val="24"/>
          <w:szCs w:val="24"/>
        </w:rPr>
        <w:t>риноманометрических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методов </w:t>
      </w:r>
      <w:proofErr w:type="spellStart"/>
      <w:r w:rsidRPr="00E74BAC">
        <w:rPr>
          <w:rFonts w:ascii="Arial" w:hAnsi="Arial" w:cs="Arial"/>
          <w:sz w:val="24"/>
          <w:szCs w:val="24"/>
        </w:rPr>
        <w:t>діагностики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/ О. Г. </w:t>
      </w:r>
      <w:proofErr w:type="spellStart"/>
      <w:r w:rsidRPr="00E74BAC">
        <w:rPr>
          <w:rFonts w:ascii="Arial" w:hAnsi="Arial" w:cs="Arial"/>
          <w:sz w:val="24"/>
          <w:szCs w:val="24"/>
        </w:rPr>
        <w:t>Аврунин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, В. В. </w:t>
      </w:r>
      <w:proofErr w:type="spellStart"/>
      <w:r w:rsidRPr="00E74BAC">
        <w:rPr>
          <w:rFonts w:ascii="Arial" w:hAnsi="Arial" w:cs="Arial"/>
          <w:sz w:val="24"/>
          <w:szCs w:val="24"/>
        </w:rPr>
        <w:t>Семенец</w:t>
      </w:r>
      <w:proofErr w:type="spellEnd"/>
      <w:r w:rsidRPr="00E74BAC">
        <w:rPr>
          <w:rFonts w:ascii="Arial" w:hAnsi="Arial" w:cs="Arial"/>
          <w:sz w:val="24"/>
          <w:szCs w:val="24"/>
        </w:rPr>
        <w:t>, П. Ф. Щапов // Радиотехника. – 2011. – №164. – С. 102-107.</w:t>
      </w:r>
    </w:p>
    <w:p w:rsidR="00E74BAC" w:rsidRPr="00E74BAC" w:rsidRDefault="00E74BAC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74BAC">
        <w:rPr>
          <w:rFonts w:ascii="Arial" w:hAnsi="Arial" w:cs="Arial"/>
          <w:sz w:val="24"/>
          <w:szCs w:val="24"/>
        </w:rPr>
        <w:lastRenderedPageBreak/>
        <w:t xml:space="preserve">3. </w:t>
      </w:r>
      <w:proofErr w:type="spellStart"/>
      <w:r w:rsidRPr="00E74BAC">
        <w:rPr>
          <w:rFonts w:ascii="Arial" w:hAnsi="Arial" w:cs="Arial"/>
          <w:sz w:val="24"/>
          <w:szCs w:val="24"/>
          <w:lang w:val="en-US"/>
        </w:rPr>
        <w:t>Avrunin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, </w:t>
      </w:r>
      <w:r w:rsidRPr="00E74BAC">
        <w:rPr>
          <w:rFonts w:ascii="Arial" w:hAnsi="Arial" w:cs="Arial"/>
          <w:sz w:val="24"/>
          <w:szCs w:val="24"/>
          <w:lang w:val="en-US"/>
        </w:rPr>
        <w:t>O</w:t>
      </w:r>
      <w:r w:rsidRPr="00E74BAC">
        <w:rPr>
          <w:rFonts w:ascii="Arial" w:hAnsi="Arial" w:cs="Arial"/>
          <w:sz w:val="24"/>
          <w:szCs w:val="24"/>
        </w:rPr>
        <w:t xml:space="preserve">. </w:t>
      </w:r>
      <w:r w:rsidRPr="00E74BAC">
        <w:rPr>
          <w:rFonts w:ascii="Arial" w:hAnsi="Arial" w:cs="Arial"/>
          <w:sz w:val="24"/>
          <w:szCs w:val="24"/>
          <w:lang w:val="en-US"/>
        </w:rPr>
        <w:t>G</w:t>
      </w:r>
      <w:r w:rsidRPr="00E74BAC">
        <w:rPr>
          <w:rFonts w:ascii="Arial" w:hAnsi="Arial" w:cs="Arial"/>
          <w:sz w:val="24"/>
          <w:szCs w:val="24"/>
        </w:rPr>
        <w:t xml:space="preserve">. </w:t>
      </w:r>
      <w:r w:rsidRPr="00E74BAC">
        <w:rPr>
          <w:rFonts w:ascii="Arial" w:hAnsi="Arial" w:cs="Arial"/>
          <w:sz w:val="24"/>
          <w:szCs w:val="24"/>
          <w:lang w:val="en-US"/>
        </w:rPr>
        <w:t>Method</w:t>
      </w:r>
      <w:r w:rsidRPr="00E74BAC">
        <w:rPr>
          <w:rFonts w:ascii="Arial" w:hAnsi="Arial" w:cs="Arial"/>
          <w:sz w:val="24"/>
          <w:szCs w:val="24"/>
        </w:rPr>
        <w:t xml:space="preserve"> </w:t>
      </w:r>
      <w:r w:rsidRPr="00E74BAC">
        <w:rPr>
          <w:rFonts w:ascii="Arial" w:hAnsi="Arial" w:cs="Arial"/>
          <w:sz w:val="24"/>
          <w:szCs w:val="24"/>
          <w:lang w:val="en-US"/>
        </w:rPr>
        <w:t>of</w:t>
      </w:r>
      <w:r w:rsidRPr="00E74BAC">
        <w:rPr>
          <w:rFonts w:ascii="Arial" w:hAnsi="Arial" w:cs="Arial"/>
          <w:sz w:val="24"/>
          <w:szCs w:val="24"/>
        </w:rPr>
        <w:t xml:space="preserve"> </w:t>
      </w:r>
      <w:r w:rsidRPr="00E74BAC">
        <w:rPr>
          <w:rFonts w:ascii="Arial" w:hAnsi="Arial" w:cs="Arial"/>
          <w:sz w:val="24"/>
          <w:szCs w:val="24"/>
          <w:lang w:val="en-US"/>
        </w:rPr>
        <w:t>expression</w:t>
      </w:r>
      <w:r w:rsidRPr="00E74BAC">
        <w:rPr>
          <w:rFonts w:ascii="Arial" w:hAnsi="Arial" w:cs="Arial"/>
          <w:sz w:val="24"/>
          <w:szCs w:val="24"/>
        </w:rPr>
        <w:t xml:space="preserve"> </w:t>
      </w:r>
      <w:r w:rsidRPr="00E74BAC">
        <w:rPr>
          <w:rFonts w:ascii="Arial" w:hAnsi="Arial" w:cs="Arial"/>
          <w:sz w:val="24"/>
          <w:szCs w:val="24"/>
          <w:lang w:val="en-US"/>
        </w:rPr>
        <w:t>of</w:t>
      </w:r>
      <w:r w:rsidRPr="00E74BAC">
        <w:rPr>
          <w:rFonts w:ascii="Arial" w:hAnsi="Arial" w:cs="Arial"/>
          <w:sz w:val="24"/>
          <w:szCs w:val="24"/>
        </w:rPr>
        <w:t xml:space="preserve"> </w:t>
      </w:r>
      <w:r w:rsidRPr="00E74BAC">
        <w:rPr>
          <w:rFonts w:ascii="Arial" w:hAnsi="Arial" w:cs="Arial"/>
          <w:sz w:val="24"/>
          <w:szCs w:val="24"/>
          <w:lang w:val="en-US"/>
        </w:rPr>
        <w:t>certain</w:t>
      </w:r>
      <w:r w:rsidRPr="00E74BAC">
        <w:rPr>
          <w:rFonts w:ascii="Arial" w:hAnsi="Arial" w:cs="Arial"/>
          <w:sz w:val="24"/>
          <w:szCs w:val="24"/>
        </w:rPr>
        <w:t xml:space="preserve"> </w:t>
      </w:r>
      <w:r w:rsidRPr="00E74BAC">
        <w:rPr>
          <w:rFonts w:ascii="Arial" w:hAnsi="Arial" w:cs="Arial"/>
          <w:sz w:val="24"/>
          <w:szCs w:val="24"/>
          <w:lang w:val="en-US"/>
        </w:rPr>
        <w:t>bacterial</w:t>
      </w:r>
      <w:r w:rsidRPr="00E74BA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4BAC">
        <w:rPr>
          <w:rFonts w:ascii="Arial" w:hAnsi="Arial" w:cs="Arial"/>
          <w:sz w:val="24"/>
          <w:szCs w:val="24"/>
          <w:lang w:val="en-US"/>
        </w:rPr>
        <w:t>microflora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</w:t>
      </w:r>
      <w:r w:rsidRPr="00E74BAC">
        <w:rPr>
          <w:rFonts w:ascii="Arial" w:hAnsi="Arial" w:cs="Arial"/>
          <w:sz w:val="24"/>
          <w:szCs w:val="24"/>
          <w:lang w:val="en-US"/>
        </w:rPr>
        <w:t>mucosa</w:t>
      </w:r>
      <w:r w:rsidRPr="00E74BAC">
        <w:rPr>
          <w:rFonts w:ascii="Arial" w:hAnsi="Arial" w:cs="Arial"/>
          <w:sz w:val="24"/>
          <w:szCs w:val="24"/>
        </w:rPr>
        <w:t xml:space="preserve"> </w:t>
      </w:r>
      <w:r w:rsidRPr="00E74BAC">
        <w:rPr>
          <w:rFonts w:ascii="Arial" w:hAnsi="Arial" w:cs="Arial"/>
          <w:sz w:val="24"/>
          <w:szCs w:val="24"/>
          <w:lang w:val="en-US"/>
        </w:rPr>
        <w:t>olfactory</w:t>
      </w:r>
      <w:r w:rsidRPr="00E74BAC">
        <w:rPr>
          <w:rFonts w:ascii="Arial" w:hAnsi="Arial" w:cs="Arial"/>
          <w:sz w:val="24"/>
          <w:szCs w:val="24"/>
        </w:rPr>
        <w:t xml:space="preserve"> </w:t>
      </w:r>
      <w:r w:rsidRPr="00E74BAC">
        <w:rPr>
          <w:rFonts w:ascii="Arial" w:hAnsi="Arial" w:cs="Arial"/>
          <w:sz w:val="24"/>
          <w:szCs w:val="24"/>
          <w:lang w:val="en-US"/>
        </w:rPr>
        <w:t>area</w:t>
      </w:r>
      <w:r w:rsidRPr="00E74BAC">
        <w:rPr>
          <w:rFonts w:ascii="Arial" w:hAnsi="Arial" w:cs="Arial"/>
          <w:sz w:val="24"/>
          <w:szCs w:val="24"/>
        </w:rPr>
        <w:t xml:space="preserve"> / </w:t>
      </w:r>
      <w:r w:rsidRPr="00E74BAC">
        <w:rPr>
          <w:rFonts w:ascii="Arial" w:hAnsi="Arial" w:cs="Arial"/>
          <w:sz w:val="24"/>
          <w:szCs w:val="24"/>
          <w:lang w:val="en-US"/>
        </w:rPr>
        <w:t>O</w:t>
      </w:r>
      <w:r w:rsidRPr="00E74BAC">
        <w:rPr>
          <w:rFonts w:ascii="Arial" w:hAnsi="Arial" w:cs="Arial"/>
          <w:sz w:val="24"/>
          <w:szCs w:val="24"/>
        </w:rPr>
        <w:t xml:space="preserve">. </w:t>
      </w:r>
      <w:r w:rsidRPr="00E74BAC">
        <w:rPr>
          <w:rFonts w:ascii="Arial" w:hAnsi="Arial" w:cs="Arial"/>
          <w:sz w:val="24"/>
          <w:szCs w:val="24"/>
          <w:lang w:val="en-US"/>
        </w:rPr>
        <w:t>G</w:t>
      </w:r>
      <w:r w:rsidRPr="00E74BA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74BAC">
        <w:rPr>
          <w:rFonts w:ascii="Arial" w:hAnsi="Arial" w:cs="Arial"/>
          <w:sz w:val="24"/>
          <w:szCs w:val="24"/>
          <w:lang w:val="en-US"/>
        </w:rPr>
        <w:t>Avrunin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, </w:t>
      </w:r>
      <w:r w:rsidRPr="00E74BAC">
        <w:rPr>
          <w:rFonts w:ascii="Arial" w:hAnsi="Arial" w:cs="Arial"/>
          <w:sz w:val="24"/>
          <w:szCs w:val="24"/>
          <w:lang w:val="en-US"/>
        </w:rPr>
        <w:t>N</w:t>
      </w:r>
      <w:r w:rsidRPr="00E74BAC">
        <w:rPr>
          <w:rFonts w:ascii="Arial" w:hAnsi="Arial" w:cs="Arial"/>
          <w:sz w:val="24"/>
          <w:szCs w:val="24"/>
        </w:rPr>
        <w:t xml:space="preserve">. </w:t>
      </w:r>
      <w:r w:rsidRPr="00E74BAC">
        <w:rPr>
          <w:rFonts w:ascii="Arial" w:hAnsi="Arial" w:cs="Arial"/>
          <w:sz w:val="24"/>
          <w:szCs w:val="24"/>
          <w:lang w:val="en-US"/>
        </w:rPr>
        <w:t>O</w:t>
      </w:r>
      <w:r w:rsidRPr="00E74BA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74BAC">
        <w:rPr>
          <w:rFonts w:ascii="Arial" w:hAnsi="Arial" w:cs="Arial"/>
          <w:sz w:val="24"/>
          <w:szCs w:val="24"/>
          <w:lang w:val="en-US"/>
        </w:rPr>
        <w:t>Shushlyapina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, </w:t>
      </w:r>
      <w:r w:rsidRPr="00E74BAC">
        <w:rPr>
          <w:rFonts w:ascii="Arial" w:hAnsi="Arial" w:cs="Arial"/>
          <w:sz w:val="24"/>
          <w:szCs w:val="24"/>
          <w:lang w:val="en-US"/>
        </w:rPr>
        <w:t>Y</w:t>
      </w:r>
      <w:r w:rsidRPr="00E74BAC">
        <w:rPr>
          <w:rFonts w:ascii="Arial" w:hAnsi="Arial" w:cs="Arial"/>
          <w:sz w:val="24"/>
          <w:szCs w:val="24"/>
        </w:rPr>
        <w:t xml:space="preserve">. </w:t>
      </w:r>
      <w:r w:rsidRPr="00E74BAC">
        <w:rPr>
          <w:rFonts w:ascii="Arial" w:hAnsi="Arial" w:cs="Arial"/>
          <w:sz w:val="24"/>
          <w:szCs w:val="24"/>
          <w:lang w:val="en-US"/>
        </w:rPr>
        <w:t>V</w:t>
      </w:r>
      <w:r w:rsidRPr="00E74BA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74BAC">
        <w:rPr>
          <w:rFonts w:ascii="Arial" w:hAnsi="Arial" w:cs="Arial"/>
          <w:sz w:val="24"/>
          <w:szCs w:val="24"/>
          <w:lang w:val="en-US"/>
        </w:rPr>
        <w:t>Nosova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, </w:t>
      </w:r>
      <w:r w:rsidRPr="00E74BAC">
        <w:rPr>
          <w:rFonts w:ascii="Arial" w:hAnsi="Arial" w:cs="Arial"/>
          <w:sz w:val="24"/>
          <w:szCs w:val="24"/>
          <w:lang w:val="en-US"/>
        </w:rPr>
        <w:t>W</w:t>
      </w:r>
      <w:r w:rsidRPr="00E74BA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74BAC">
        <w:rPr>
          <w:rFonts w:ascii="Arial" w:hAnsi="Arial" w:cs="Arial"/>
          <w:sz w:val="24"/>
          <w:szCs w:val="24"/>
          <w:lang w:val="en-US"/>
        </w:rPr>
        <w:t>Surtel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, </w:t>
      </w:r>
      <w:r w:rsidRPr="00E74BAC">
        <w:rPr>
          <w:rFonts w:ascii="Arial" w:hAnsi="Arial" w:cs="Arial"/>
          <w:sz w:val="24"/>
          <w:szCs w:val="24"/>
          <w:lang w:val="en-US"/>
        </w:rPr>
        <w:t>A</w:t>
      </w:r>
      <w:r w:rsidRPr="00E74BA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74BAC">
        <w:rPr>
          <w:rFonts w:ascii="Arial" w:hAnsi="Arial" w:cs="Arial"/>
          <w:sz w:val="24"/>
          <w:szCs w:val="24"/>
          <w:lang w:val="en-US"/>
        </w:rPr>
        <w:t>Burlibay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, </w:t>
      </w:r>
      <w:r w:rsidRPr="00E74BAC">
        <w:rPr>
          <w:rFonts w:ascii="Arial" w:hAnsi="Arial" w:cs="Arial"/>
          <w:sz w:val="24"/>
          <w:szCs w:val="24"/>
          <w:lang w:val="en-US"/>
        </w:rPr>
        <w:t>M</w:t>
      </w:r>
      <w:r w:rsidRPr="00E74BA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74BAC">
        <w:rPr>
          <w:rFonts w:ascii="Arial" w:hAnsi="Arial" w:cs="Arial"/>
          <w:sz w:val="24"/>
          <w:szCs w:val="24"/>
          <w:lang w:val="en-US"/>
        </w:rPr>
        <w:t>Zhassandykyzy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// </w:t>
      </w:r>
      <w:proofErr w:type="spellStart"/>
      <w:r w:rsidRPr="00E74BAC">
        <w:rPr>
          <w:rFonts w:ascii="Arial" w:hAnsi="Arial" w:cs="Arial"/>
          <w:sz w:val="24"/>
          <w:szCs w:val="24"/>
          <w:lang w:val="en-US"/>
        </w:rPr>
        <w:t>Proc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. SPIE 9816, </w:t>
      </w:r>
      <w:proofErr w:type="spellStart"/>
      <w:r w:rsidRPr="00E74BAC">
        <w:rPr>
          <w:rFonts w:ascii="Arial" w:hAnsi="Arial" w:cs="Arial"/>
          <w:sz w:val="24"/>
          <w:szCs w:val="24"/>
        </w:rPr>
        <w:t>Optical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4BAC">
        <w:rPr>
          <w:rFonts w:ascii="Arial" w:hAnsi="Arial" w:cs="Arial"/>
          <w:sz w:val="24"/>
          <w:szCs w:val="24"/>
        </w:rPr>
        <w:t>Fibers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4BAC">
        <w:rPr>
          <w:rFonts w:ascii="Arial" w:hAnsi="Arial" w:cs="Arial"/>
          <w:sz w:val="24"/>
          <w:szCs w:val="24"/>
        </w:rPr>
        <w:t>and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4BAC">
        <w:rPr>
          <w:rFonts w:ascii="Arial" w:hAnsi="Arial" w:cs="Arial"/>
          <w:sz w:val="24"/>
          <w:szCs w:val="24"/>
        </w:rPr>
        <w:t>Their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74BAC">
        <w:rPr>
          <w:rFonts w:ascii="Arial" w:hAnsi="Arial" w:cs="Arial"/>
          <w:sz w:val="24"/>
          <w:szCs w:val="24"/>
        </w:rPr>
        <w:t>Applications</w:t>
      </w:r>
      <w:proofErr w:type="spellEnd"/>
      <w:r w:rsidRPr="00E74BAC">
        <w:rPr>
          <w:rFonts w:ascii="Arial" w:hAnsi="Arial" w:cs="Arial"/>
          <w:sz w:val="24"/>
          <w:szCs w:val="24"/>
        </w:rPr>
        <w:t>. 2015. 98161L (</w:t>
      </w:r>
      <w:proofErr w:type="spellStart"/>
      <w:r w:rsidRPr="00E74BAC">
        <w:rPr>
          <w:rFonts w:ascii="Arial" w:hAnsi="Arial" w:cs="Arial"/>
          <w:sz w:val="24"/>
          <w:szCs w:val="24"/>
        </w:rPr>
        <w:t>December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18, 2015); doi:10.1117/12.2229074.</w:t>
      </w:r>
    </w:p>
    <w:p w:rsidR="00E74BAC" w:rsidRPr="00E74BAC" w:rsidRDefault="00E74BAC" w:rsidP="008E44EE">
      <w:pPr>
        <w:spacing w:after="0" w:line="24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74BAC">
        <w:rPr>
          <w:rFonts w:ascii="Arial" w:hAnsi="Arial" w:cs="Arial"/>
          <w:sz w:val="24"/>
          <w:szCs w:val="24"/>
        </w:rPr>
        <w:t xml:space="preserve">4. </w:t>
      </w:r>
      <w:proofErr w:type="spellStart"/>
      <w:r w:rsidRPr="00E74BAC">
        <w:rPr>
          <w:rFonts w:ascii="Arial" w:hAnsi="Arial" w:cs="Arial"/>
          <w:sz w:val="24"/>
          <w:szCs w:val="24"/>
        </w:rPr>
        <w:t>Аврунин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О.Г. Динамическая модель процесса прохождения воздуха через носовую полость / О.Г. </w:t>
      </w:r>
      <w:proofErr w:type="spellStart"/>
      <w:r w:rsidRPr="00E74BAC">
        <w:rPr>
          <w:rFonts w:ascii="Arial" w:hAnsi="Arial" w:cs="Arial"/>
          <w:sz w:val="24"/>
          <w:szCs w:val="24"/>
        </w:rPr>
        <w:t>Аврунин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, Н. </w:t>
      </w:r>
      <w:proofErr w:type="spellStart"/>
      <w:r w:rsidRPr="00E74BAC">
        <w:rPr>
          <w:rFonts w:ascii="Arial" w:hAnsi="Arial" w:cs="Arial"/>
          <w:sz w:val="24"/>
          <w:szCs w:val="24"/>
        </w:rPr>
        <w:t>И.Белецкий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, А. И. Березняков // </w:t>
      </w:r>
      <w:proofErr w:type="spellStart"/>
      <w:r w:rsidRPr="00E74BAC">
        <w:rPr>
          <w:rFonts w:ascii="Arial" w:hAnsi="Arial" w:cs="Arial"/>
          <w:sz w:val="24"/>
          <w:szCs w:val="24"/>
        </w:rPr>
        <w:t>Біофізичний</w:t>
      </w:r>
      <w:proofErr w:type="spellEnd"/>
      <w:r w:rsidRPr="00E74BAC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E74BAC">
        <w:rPr>
          <w:rFonts w:ascii="Arial" w:hAnsi="Arial" w:cs="Arial"/>
          <w:sz w:val="24"/>
          <w:szCs w:val="24"/>
        </w:rPr>
        <w:t>в</w:t>
      </w:r>
      <w:proofErr w:type="gramEnd"/>
      <w:r w:rsidRPr="00E74BAC">
        <w:rPr>
          <w:rFonts w:ascii="Arial" w:hAnsi="Arial" w:cs="Arial"/>
          <w:sz w:val="24"/>
          <w:szCs w:val="24"/>
        </w:rPr>
        <w:t>існик</w:t>
      </w:r>
      <w:proofErr w:type="spellEnd"/>
      <w:r w:rsidRPr="00E74BAC">
        <w:rPr>
          <w:rFonts w:ascii="Arial" w:hAnsi="Arial" w:cs="Arial"/>
          <w:sz w:val="24"/>
          <w:szCs w:val="24"/>
        </w:rPr>
        <w:t>. – 2009. – №23 (2). – C. 102–105.</w:t>
      </w:r>
    </w:p>
    <w:sectPr w:rsidR="00E74BAC" w:rsidRPr="00E74B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2B4"/>
    <w:rsid w:val="00311197"/>
    <w:rsid w:val="005306D2"/>
    <w:rsid w:val="008E44EE"/>
    <w:rsid w:val="009342B4"/>
    <w:rsid w:val="00D244F9"/>
    <w:rsid w:val="00E74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2</Pages>
  <Words>541</Words>
  <Characters>3087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HNURE</Company>
  <LinksUpToDate>false</LinksUpToDate>
  <CharactersWithSpaces>3621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2019-03-29T08:39:00Z</dcterms:created>
  <dcterms:modified xsi:type="dcterms:W3CDTF">2019-03-29T11:10:00Z</dcterms:modified>
</cp:coreProperties>
</file>