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78A4" w:rsidRDefault="007B78A4" w:rsidP="007B78A4">
      <w:pPr>
        <w:spacing w:after="0" w:line="240" w:lineRule="auto"/>
        <w:ind w:firstLine="708"/>
        <w:jc w:val="both"/>
        <w:outlineLvl w:val="0"/>
        <w:rPr>
          <w:rFonts w:ascii="Times New Roman" w:hAnsi="Times New Roman"/>
          <w:b/>
          <w:kern w:val="3"/>
          <w:sz w:val="28"/>
          <w:szCs w:val="28"/>
          <w:lang w:val="uk-UA" w:eastAsia="zh-CN"/>
        </w:rPr>
      </w:pPr>
      <w:r w:rsidRPr="00F927A2">
        <w:rPr>
          <w:rFonts w:ascii="Times New Roman" w:hAnsi="Times New Roman" w:cs="Times New Roman"/>
          <w:b/>
          <w:sz w:val="28"/>
          <w:szCs w:val="28"/>
          <w:lang w:val="uk-UA"/>
        </w:rPr>
        <w:t>Управлінська компетентність як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складова частина</w:t>
      </w:r>
      <w:r w:rsidRPr="00F927A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професійної компетентності завідувача кафедр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F927A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закладу</w:t>
      </w:r>
      <w:r w:rsidRPr="00FF5C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F5CFC">
        <w:rPr>
          <w:rFonts w:ascii="Times New Roman" w:hAnsi="Times New Roman"/>
          <w:b/>
          <w:kern w:val="3"/>
          <w:sz w:val="28"/>
          <w:szCs w:val="28"/>
          <w:lang w:val="uk-UA" w:eastAsia="zh-CN"/>
        </w:rPr>
        <w:t>вищої освіти</w:t>
      </w:r>
    </w:p>
    <w:p w:rsidR="00535598" w:rsidRPr="00535598" w:rsidRDefault="00535598" w:rsidP="00535598">
      <w:pPr>
        <w:spacing w:after="0" w:line="240" w:lineRule="auto"/>
        <w:ind w:firstLine="708"/>
        <w:jc w:val="center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35598">
        <w:rPr>
          <w:rFonts w:ascii="Times New Roman" w:hAnsi="Times New Roman" w:cs="Times New Roman"/>
          <w:sz w:val="28"/>
          <w:szCs w:val="28"/>
          <w:lang w:val="uk-UA"/>
        </w:rPr>
        <w:t>Грохова</w:t>
      </w:r>
      <w:proofErr w:type="spellEnd"/>
      <w:r w:rsidRPr="00535598">
        <w:rPr>
          <w:rFonts w:ascii="Times New Roman" w:hAnsi="Times New Roman" w:cs="Times New Roman"/>
          <w:sz w:val="28"/>
          <w:szCs w:val="28"/>
          <w:lang w:val="uk-UA"/>
        </w:rPr>
        <w:t xml:space="preserve"> Ганна Павлівна, кандидат педагогічних наук, доцент.</w:t>
      </w:r>
    </w:p>
    <w:p w:rsidR="00535598" w:rsidRPr="00535598" w:rsidRDefault="00535598" w:rsidP="00535598">
      <w:pPr>
        <w:spacing w:after="0" w:line="240" w:lineRule="auto"/>
        <w:ind w:firstLine="708"/>
        <w:jc w:val="center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535598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університет радіоелектроніки</w:t>
      </w:r>
    </w:p>
    <w:p w:rsidR="007B78A4" w:rsidRPr="00F927A2" w:rsidRDefault="007B78A4" w:rsidP="007B78A4">
      <w:pPr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B78A4" w:rsidRPr="0034608E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132E">
        <w:rPr>
          <w:rFonts w:ascii="Times New Roman" w:hAnsi="Times New Roman" w:cs="Times New Roman"/>
          <w:sz w:val="28"/>
          <w:szCs w:val="28"/>
          <w:lang w:val="uk-UA"/>
        </w:rPr>
        <w:t>Управління навчальним процесом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кафедри</w:t>
      </w:r>
      <w:r w:rsidRPr="0073132E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логічну зміну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етапів, яка</w:t>
      </w:r>
      <w:r w:rsidRPr="0073132E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тісни</w:t>
      </w:r>
      <w:bookmarkStart w:id="0" w:name="_GoBack"/>
      <w:bookmarkEnd w:id="0"/>
      <w:r w:rsidRPr="0073132E">
        <w:rPr>
          <w:rFonts w:ascii="Times New Roman" w:hAnsi="Times New Roman" w:cs="Times New Roman"/>
          <w:sz w:val="28"/>
          <w:szCs w:val="28"/>
          <w:lang w:val="uk-UA"/>
        </w:rPr>
        <w:t xml:space="preserve">м зв’язком етапів, які </w:t>
      </w:r>
      <w:r w:rsidRPr="00F927A2">
        <w:rPr>
          <w:rFonts w:ascii="Times New Roman" w:hAnsi="Times New Roman" w:cs="Times New Roman"/>
          <w:sz w:val="28"/>
          <w:szCs w:val="28"/>
          <w:lang w:val="uk-UA"/>
        </w:rPr>
        <w:t xml:space="preserve">змінюють один одного. </w:t>
      </w:r>
      <w:r w:rsidRPr="0034608E">
        <w:rPr>
          <w:rFonts w:ascii="Times New Roman" w:hAnsi="Times New Roman" w:cs="Times New Roman"/>
          <w:sz w:val="28"/>
          <w:szCs w:val="28"/>
          <w:lang w:val="uk-UA"/>
        </w:rPr>
        <w:t>Специфіка навчального процесу полягає в опосередкованості впливу на людину (студента, учня), регулюванні умов його роз</w:t>
      </w:r>
      <w:r>
        <w:rPr>
          <w:rFonts w:ascii="Times New Roman" w:hAnsi="Times New Roman" w:cs="Times New Roman"/>
          <w:sz w:val="28"/>
          <w:szCs w:val="28"/>
          <w:lang w:val="uk-UA"/>
        </w:rPr>
        <w:t>витку. Така діяльність педагога</w:t>
      </w:r>
      <w:r w:rsidRPr="0034608E">
        <w:rPr>
          <w:rFonts w:ascii="Times New Roman" w:hAnsi="Times New Roman" w:cs="Times New Roman"/>
          <w:sz w:val="28"/>
          <w:szCs w:val="28"/>
          <w:lang w:val="uk-UA"/>
        </w:rPr>
        <w:t xml:space="preserve"> вимагає високого рівня управлінської 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мпетентності, яка проявляється у </w:t>
      </w:r>
      <w:r w:rsidRPr="0034608E">
        <w:rPr>
          <w:rFonts w:ascii="Times New Roman" w:hAnsi="Times New Roman" w:cs="Times New Roman"/>
          <w:sz w:val="28"/>
          <w:szCs w:val="28"/>
          <w:lang w:val="uk-UA"/>
        </w:rPr>
        <w:t>готовності до вирішення педагогічних завдань й здійснення управління навчально-виховним процесом. Саме в процесі самоосвіти й професійного самовдосконалення відбувається трансформація управлінської компетентності в професіоналізм, вищим проявом якого є управлінська культура керівника кафедри, 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педагога </w:t>
      </w:r>
      <w:r w:rsidRPr="00210602">
        <w:rPr>
          <w:rFonts w:ascii="Times New Roman" w:hAnsi="Times New Roman" w:cs="Times New Roman"/>
          <w:sz w:val="28"/>
          <w:szCs w:val="28"/>
          <w:lang w:val="uk-UA"/>
        </w:rPr>
        <w:t>[3].</w:t>
      </w:r>
    </w:p>
    <w:p w:rsidR="007B78A4" w:rsidRPr="00C17522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522">
        <w:rPr>
          <w:rFonts w:ascii="Times New Roman" w:hAnsi="Times New Roman" w:cs="Times New Roman"/>
          <w:sz w:val="28"/>
          <w:szCs w:val="28"/>
          <w:lang w:val="uk-UA"/>
        </w:rPr>
        <w:t>Невідривною складовою професійної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7522">
        <w:rPr>
          <w:rFonts w:ascii="Times New Roman" w:hAnsi="Times New Roman" w:cs="Times New Roman"/>
          <w:sz w:val="28"/>
          <w:szCs w:val="28"/>
          <w:lang w:val="uk-UA"/>
        </w:rPr>
        <w:t>компетентності педагога є управлінська компетентність, яку розуміють 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7522">
        <w:rPr>
          <w:rFonts w:ascii="Times New Roman" w:hAnsi="Times New Roman" w:cs="Times New Roman"/>
          <w:sz w:val="28"/>
          <w:szCs w:val="28"/>
          <w:lang w:val="uk-UA"/>
        </w:rPr>
        <w:t xml:space="preserve">умову успішності </w:t>
      </w:r>
      <w:proofErr w:type="spellStart"/>
      <w:r w:rsidRPr="00C17522">
        <w:rPr>
          <w:rFonts w:ascii="Times New Roman" w:hAnsi="Times New Roman" w:cs="Times New Roman"/>
          <w:sz w:val="28"/>
          <w:szCs w:val="28"/>
          <w:lang w:val="uk-UA"/>
        </w:rPr>
        <w:t>управлінсько</w:t>
      </w:r>
      <w:proofErr w:type="spellEnd"/>
      <w:r w:rsidRPr="00C17522">
        <w:rPr>
          <w:rFonts w:ascii="Times New Roman" w:hAnsi="Times New Roman" w:cs="Times New Roman"/>
          <w:sz w:val="28"/>
          <w:szCs w:val="28"/>
          <w:lang w:val="uk-UA"/>
        </w:rPr>
        <w:t>-педагогічної діяльності й спілкування, яка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7522">
        <w:rPr>
          <w:rFonts w:ascii="Times New Roman" w:hAnsi="Times New Roman" w:cs="Times New Roman"/>
          <w:sz w:val="28"/>
          <w:szCs w:val="28"/>
          <w:lang w:val="uk-UA"/>
        </w:rPr>
        <w:t>забезпечується готовністю і здатністю творчо і раціонально підходити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7522">
        <w:rPr>
          <w:rFonts w:ascii="Times New Roman" w:hAnsi="Times New Roman" w:cs="Times New Roman"/>
          <w:sz w:val="28"/>
          <w:szCs w:val="28"/>
          <w:lang w:val="uk-UA"/>
        </w:rPr>
        <w:t xml:space="preserve">вирішення </w:t>
      </w:r>
      <w:proofErr w:type="spellStart"/>
      <w:r w:rsidRPr="00C17522">
        <w:rPr>
          <w:rFonts w:ascii="Times New Roman" w:hAnsi="Times New Roman" w:cs="Times New Roman"/>
          <w:sz w:val="28"/>
          <w:szCs w:val="28"/>
          <w:lang w:val="uk-UA"/>
        </w:rPr>
        <w:t>управлінсько</w:t>
      </w:r>
      <w:proofErr w:type="spellEnd"/>
      <w:r w:rsidRPr="00C17522">
        <w:rPr>
          <w:rFonts w:ascii="Times New Roman" w:hAnsi="Times New Roman" w:cs="Times New Roman"/>
          <w:sz w:val="28"/>
          <w:szCs w:val="28"/>
          <w:lang w:val="uk-UA"/>
        </w:rPr>
        <w:t>-педагогічних завдань. Проте, на думку дослідника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522">
        <w:rPr>
          <w:rFonts w:ascii="Times New Roman" w:hAnsi="Times New Roman" w:cs="Times New Roman"/>
          <w:sz w:val="28"/>
          <w:szCs w:val="28"/>
          <w:lang w:val="uk-UA"/>
        </w:rPr>
        <w:t>Е.Зеєра</w:t>
      </w:r>
      <w:proofErr w:type="spellEnd"/>
      <w:r w:rsidRPr="00C17522">
        <w:rPr>
          <w:rFonts w:ascii="Times New Roman" w:hAnsi="Times New Roman" w:cs="Times New Roman"/>
          <w:sz w:val="28"/>
          <w:szCs w:val="28"/>
          <w:lang w:val="uk-UA"/>
        </w:rPr>
        <w:t>, компете</w:t>
      </w:r>
      <w:r>
        <w:rPr>
          <w:rFonts w:ascii="Times New Roman" w:hAnsi="Times New Roman" w:cs="Times New Roman"/>
          <w:sz w:val="28"/>
          <w:szCs w:val="28"/>
          <w:lang w:val="uk-UA"/>
        </w:rPr>
        <w:t>нтність включає не лише знання</w:t>
      </w:r>
      <w:r w:rsidRPr="00C17522">
        <w:rPr>
          <w:rFonts w:ascii="Times New Roman" w:hAnsi="Times New Roman" w:cs="Times New Roman"/>
          <w:sz w:val="28"/>
          <w:szCs w:val="28"/>
          <w:lang w:val="uk-UA"/>
        </w:rPr>
        <w:t>, але й когнітивну,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522">
        <w:rPr>
          <w:rFonts w:ascii="Times New Roman" w:hAnsi="Times New Roman" w:cs="Times New Roman"/>
          <w:sz w:val="28"/>
          <w:szCs w:val="28"/>
          <w:lang w:val="uk-UA"/>
        </w:rPr>
        <w:t>операціонально</w:t>
      </w:r>
      <w:proofErr w:type="spellEnd"/>
      <w:r w:rsidRPr="00C17522">
        <w:rPr>
          <w:rFonts w:ascii="Times New Roman" w:hAnsi="Times New Roman" w:cs="Times New Roman"/>
          <w:sz w:val="28"/>
          <w:szCs w:val="28"/>
          <w:lang w:val="uk-UA"/>
        </w:rPr>
        <w:t>-технологічну, мотиваційну, етичну, соціальну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7522">
        <w:rPr>
          <w:rFonts w:ascii="Times New Roman" w:hAnsi="Times New Roman" w:cs="Times New Roman"/>
          <w:sz w:val="28"/>
          <w:szCs w:val="28"/>
          <w:lang w:val="uk-UA"/>
        </w:rPr>
        <w:t>поведінкову складові та систему ціннісних орієнтацій [5].</w:t>
      </w: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637B">
        <w:rPr>
          <w:rFonts w:ascii="Times New Roman" w:hAnsi="Times New Roman" w:cs="Times New Roman"/>
          <w:sz w:val="28"/>
          <w:szCs w:val="28"/>
          <w:lang w:val="uk-UA"/>
        </w:rPr>
        <w:t>Компетентний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педагог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 xml:space="preserve"> здатний застосовувати знання та вміння ефективно і творчо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міжособистісних відносинах – ситуаціях, що передбачають взаємодію іншими людьми в соціальному і професійному середовищах. Управлінськ</w:t>
      </w:r>
      <w:r>
        <w:rPr>
          <w:rFonts w:ascii="Times New Roman" w:hAnsi="Times New Roman" w:cs="Times New Roman"/>
          <w:sz w:val="28"/>
          <w:szCs w:val="28"/>
          <w:lang w:val="uk-UA"/>
        </w:rPr>
        <w:t>а компетентність педагога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спрямованістю його особистості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до управлінської діяльності, її прагненням до подолання перешкод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досягненням високих результатів у навчальному процесі, бажанням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самовдосконалюватися, реалізовувати свій інтелектуальний, професійний,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особистісний потенціал та здатністю адаптуватися до гнучких змін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1637B"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proofErr w:type="spellEnd"/>
      <w:r w:rsidRPr="0021637B">
        <w:rPr>
          <w:rFonts w:ascii="Times New Roman" w:hAnsi="Times New Roman" w:cs="Times New Roman"/>
          <w:sz w:val="28"/>
          <w:szCs w:val="28"/>
          <w:lang w:val="uk-UA"/>
        </w:rPr>
        <w:t>-соціальному досвіді в процесі вирішення нетипових,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нестандартних управлінських завдань</w:t>
      </w:r>
      <w:r w:rsidRPr="006B175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6B175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B78A4" w:rsidRPr="0021637B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637B">
        <w:rPr>
          <w:rFonts w:ascii="Times New Roman" w:hAnsi="Times New Roman" w:cs="Times New Roman"/>
          <w:sz w:val="28"/>
          <w:szCs w:val="28"/>
          <w:lang w:val="uk-UA"/>
        </w:rPr>
        <w:t>Рівень управлінської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компетентності викладача також характеризується адаптаційними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здібностями та рівнем сформ</w:t>
      </w:r>
      <w:r>
        <w:rPr>
          <w:rFonts w:ascii="Times New Roman" w:hAnsi="Times New Roman" w:cs="Times New Roman"/>
          <w:sz w:val="28"/>
          <w:szCs w:val="28"/>
          <w:lang w:val="uk-UA"/>
        </w:rPr>
        <w:t>ованості саморегуляції педагога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інтелектуальною готовністю та практичними вміннями налагоджувати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ефективний простір обміну інформації, емоційною чутливістю 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активністю у ситуаціях міжособистісної взаємодії. Компетентність 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найважливіша складова управлінської культури відтворює певний рівень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інтелектуальної, психологічної та функціональної готовності та здатності,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які відображають управлінські знання, переконання, навички і вміння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професійній діяльності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та зумовлюють в своїй єдності якісну визначеність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професіонала</w:t>
      </w:r>
      <w:r w:rsidRPr="006B175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6B175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B78A4" w:rsidRPr="0021637B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637B">
        <w:rPr>
          <w:rFonts w:ascii="Times New Roman" w:hAnsi="Times New Roman" w:cs="Times New Roman"/>
          <w:sz w:val="28"/>
          <w:szCs w:val="28"/>
          <w:lang w:val="uk-UA"/>
        </w:rPr>
        <w:t>Важливим елементом управлінської культури є управлінська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свідомість, яка розкриває творчий хара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ктер управлінської діяльності, 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творчо</w:t>
      </w:r>
      <w:r>
        <w:rPr>
          <w:rFonts w:ascii="Times New Roman" w:hAnsi="Times New Roman" w:cs="Times New Roman"/>
          <w:sz w:val="28"/>
          <w:szCs w:val="28"/>
          <w:lang w:val="uk-UA"/>
        </w:rPr>
        <w:t>го потенціалу [2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637B">
        <w:rPr>
          <w:rFonts w:ascii="Times New Roman" w:hAnsi="Times New Roman" w:cs="Times New Roman"/>
          <w:sz w:val="28"/>
          <w:szCs w:val="28"/>
          <w:lang w:val="uk-UA"/>
        </w:rPr>
        <w:lastRenderedPageBreak/>
        <w:t>Розглядаючи управлінську компетентність як складову професійної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 завідувача кафедрою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, що вона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 xml:space="preserve">включає в себе комплекс професійних ставлень, </w:t>
      </w:r>
      <w:proofErr w:type="spellStart"/>
      <w:r w:rsidRPr="0021637B">
        <w:rPr>
          <w:rFonts w:ascii="Times New Roman" w:hAnsi="Times New Roman" w:cs="Times New Roman"/>
          <w:sz w:val="28"/>
          <w:szCs w:val="28"/>
          <w:lang w:val="uk-UA"/>
        </w:rPr>
        <w:t>управлінсько</w:t>
      </w:r>
      <w:proofErr w:type="spellEnd"/>
      <w:r w:rsidRPr="0021637B">
        <w:rPr>
          <w:rFonts w:ascii="Times New Roman" w:hAnsi="Times New Roman" w:cs="Times New Roman"/>
          <w:sz w:val="28"/>
          <w:szCs w:val="28"/>
          <w:lang w:val="uk-UA"/>
        </w:rPr>
        <w:t xml:space="preserve">-педагогічних цінностей, фундаментальних (базових) знань, норм </w:t>
      </w:r>
      <w:proofErr w:type="spellStart"/>
      <w:r w:rsidRPr="0021637B">
        <w:rPr>
          <w:rFonts w:ascii="Times New Roman" w:hAnsi="Times New Roman" w:cs="Times New Roman"/>
          <w:sz w:val="28"/>
          <w:szCs w:val="28"/>
          <w:lang w:val="uk-UA"/>
        </w:rPr>
        <w:t>зуправління</w:t>
      </w:r>
      <w:proofErr w:type="spellEnd"/>
      <w:r w:rsidRPr="0021637B">
        <w:rPr>
          <w:rFonts w:ascii="Times New Roman" w:hAnsi="Times New Roman" w:cs="Times New Roman"/>
          <w:sz w:val="28"/>
          <w:szCs w:val="28"/>
          <w:lang w:val="uk-UA"/>
        </w:rPr>
        <w:t xml:space="preserve"> та освітнього менеджменту і навичок (компетенцій), 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формують готовність і с</w:t>
      </w:r>
      <w:r>
        <w:rPr>
          <w:rFonts w:ascii="Times New Roman" w:hAnsi="Times New Roman" w:cs="Times New Roman"/>
          <w:sz w:val="28"/>
          <w:szCs w:val="28"/>
          <w:lang w:val="uk-UA"/>
        </w:rPr>
        <w:t>проможність особистості педагог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а сприймати 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 xml:space="preserve">адекватно відповідати на </w:t>
      </w:r>
      <w:proofErr w:type="spellStart"/>
      <w:r w:rsidRPr="0021637B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21637B">
        <w:rPr>
          <w:rFonts w:ascii="Times New Roman" w:hAnsi="Times New Roman" w:cs="Times New Roman"/>
          <w:sz w:val="28"/>
          <w:szCs w:val="28"/>
          <w:lang w:val="uk-UA"/>
        </w:rPr>
        <w:t>-педагогічні потреби</w:t>
      </w:r>
      <w:r w:rsidRPr="006B175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6B175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B78A4" w:rsidRPr="00542EC9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Н.Губа</w:t>
      </w:r>
      <w:r w:rsidRPr="006B1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0602">
        <w:rPr>
          <w:rFonts w:ascii="Times New Roman" w:hAnsi="Times New Roman" w:cs="Times New Roman"/>
          <w:sz w:val="28"/>
          <w:szCs w:val="28"/>
          <w:lang w:val="uk-UA"/>
        </w:rPr>
        <w:t>[4]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виділяє спеціальні управлінські компетенції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, які характеризують і складають основу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>управлінської к</w:t>
      </w:r>
      <w:r>
        <w:rPr>
          <w:rFonts w:ascii="Times New Roman" w:hAnsi="Times New Roman" w:cs="Times New Roman"/>
          <w:sz w:val="28"/>
          <w:szCs w:val="28"/>
          <w:lang w:val="uk-UA"/>
        </w:rPr>
        <w:t>ультури (компетентності) керівника кафедри</w:t>
      </w:r>
      <w:r w:rsidRPr="0021637B">
        <w:rPr>
          <w:rFonts w:ascii="Times New Roman" w:hAnsi="Times New Roman" w:cs="Times New Roman"/>
          <w:sz w:val="28"/>
          <w:szCs w:val="28"/>
          <w:lang w:val="uk-UA"/>
        </w:rPr>
        <w:t xml:space="preserve"> і виражають його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2EC9">
        <w:rPr>
          <w:rFonts w:ascii="Times New Roman" w:hAnsi="Times New Roman" w:cs="Times New Roman"/>
          <w:sz w:val="28"/>
          <w:szCs w:val="28"/>
          <w:lang w:val="uk-UA"/>
        </w:rPr>
        <w:t xml:space="preserve">готовність до здійснення </w:t>
      </w:r>
      <w:proofErr w:type="spellStart"/>
      <w:r w:rsidRPr="00542EC9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542EC9">
        <w:rPr>
          <w:rFonts w:ascii="Times New Roman" w:hAnsi="Times New Roman" w:cs="Times New Roman"/>
          <w:sz w:val="28"/>
          <w:szCs w:val="28"/>
          <w:lang w:val="uk-UA"/>
        </w:rPr>
        <w:t>-педагогічної діяльності, а саме:</w:t>
      </w:r>
    </w:p>
    <w:p w:rsidR="007B78A4" w:rsidRPr="00DE3349" w:rsidRDefault="007B78A4" w:rsidP="007B78A4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3349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Pr="00DE334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E3349">
        <w:rPr>
          <w:rFonts w:ascii="Times New Roman" w:hAnsi="Times New Roman" w:cs="Times New Roman"/>
          <w:sz w:val="28"/>
          <w:szCs w:val="28"/>
        </w:rPr>
        <w:t>психофізіологічна</w:t>
      </w:r>
      <w:proofErr w:type="spellEnd"/>
      <w:r w:rsidRPr="00DE3349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DE3349">
        <w:rPr>
          <w:rFonts w:ascii="Times New Roman" w:hAnsi="Times New Roman" w:cs="Times New Roman"/>
          <w:sz w:val="28"/>
          <w:szCs w:val="28"/>
        </w:rPr>
        <w:t>компетенція</w:t>
      </w:r>
      <w:proofErr w:type="spellEnd"/>
      <w:r w:rsidRPr="00DE3349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DE3349">
        <w:rPr>
          <w:rFonts w:ascii="Times New Roman" w:hAnsi="Times New Roman" w:cs="Times New Roman"/>
          <w:sz w:val="28"/>
          <w:szCs w:val="28"/>
        </w:rPr>
        <w:t>необхідні</w:t>
      </w:r>
      <w:proofErr w:type="spellEnd"/>
      <w:r w:rsidRPr="00DE33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3349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DE3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3349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DE33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E3349">
        <w:rPr>
          <w:rFonts w:ascii="Times New Roman" w:hAnsi="Times New Roman" w:cs="Times New Roman"/>
          <w:sz w:val="28"/>
          <w:szCs w:val="28"/>
        </w:rPr>
        <w:t>вміння</w:t>
      </w:r>
      <w:proofErr w:type="spellEnd"/>
      <w:r w:rsidRPr="00DE33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3349">
        <w:rPr>
          <w:rFonts w:ascii="Times New Roman" w:hAnsi="Times New Roman" w:cs="Times New Roman"/>
          <w:sz w:val="28"/>
          <w:szCs w:val="28"/>
        </w:rPr>
        <w:t>регулювати</w:t>
      </w:r>
      <w:proofErr w:type="spellEnd"/>
      <w:r w:rsidRPr="00DE33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3349">
        <w:rPr>
          <w:rFonts w:ascii="Times New Roman" w:hAnsi="Times New Roman" w:cs="Times New Roman"/>
          <w:sz w:val="28"/>
          <w:szCs w:val="28"/>
        </w:rPr>
        <w:t>власний</w:t>
      </w:r>
      <w:proofErr w:type="spellEnd"/>
      <w:r w:rsidRPr="00DE33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3349">
        <w:rPr>
          <w:rFonts w:ascii="Times New Roman" w:hAnsi="Times New Roman" w:cs="Times New Roman"/>
          <w:sz w:val="28"/>
          <w:szCs w:val="28"/>
        </w:rPr>
        <w:t>фізичний</w:t>
      </w:r>
      <w:proofErr w:type="spellEnd"/>
      <w:r w:rsidRPr="00DE334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E3349">
        <w:rPr>
          <w:rFonts w:ascii="Times New Roman" w:hAnsi="Times New Roman" w:cs="Times New Roman"/>
          <w:sz w:val="28"/>
          <w:szCs w:val="28"/>
        </w:rPr>
        <w:t>психологічний</w:t>
      </w:r>
      <w:proofErr w:type="spellEnd"/>
      <w:r w:rsidRPr="00DE33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E3349">
        <w:rPr>
          <w:rFonts w:ascii="Times New Roman" w:hAnsi="Times New Roman" w:cs="Times New Roman"/>
          <w:sz w:val="28"/>
          <w:szCs w:val="28"/>
        </w:rPr>
        <w:t>стан,стійкість</w:t>
      </w:r>
      <w:proofErr w:type="spellEnd"/>
      <w:proofErr w:type="gramEnd"/>
      <w:r w:rsidRPr="00DE334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E3349">
        <w:rPr>
          <w:rFonts w:ascii="Times New Roman" w:hAnsi="Times New Roman" w:cs="Times New Roman"/>
          <w:sz w:val="28"/>
          <w:szCs w:val="28"/>
        </w:rPr>
        <w:t>стресових</w:t>
      </w:r>
      <w:proofErr w:type="spellEnd"/>
      <w:r w:rsidRPr="00DE33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3349">
        <w:rPr>
          <w:rFonts w:ascii="Times New Roman" w:hAnsi="Times New Roman" w:cs="Times New Roman"/>
          <w:sz w:val="28"/>
          <w:szCs w:val="28"/>
        </w:rPr>
        <w:t>ситуацій</w:t>
      </w:r>
      <w:proofErr w:type="spellEnd"/>
      <w:r w:rsidRPr="00DE3349">
        <w:rPr>
          <w:rFonts w:ascii="Times New Roman" w:hAnsi="Times New Roman" w:cs="Times New Roman"/>
          <w:sz w:val="28"/>
          <w:szCs w:val="28"/>
        </w:rPr>
        <w:t>;</w:t>
      </w:r>
    </w:p>
    <w:p w:rsidR="007B78A4" w:rsidRPr="00DE3349" w:rsidRDefault="007B78A4" w:rsidP="007B78A4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3349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психологічна компетенція – цілеспрямованість, </w:t>
      </w:r>
      <w:proofErr w:type="spellStart"/>
      <w:r w:rsidRPr="00DE3349">
        <w:rPr>
          <w:rFonts w:ascii="Times New Roman" w:hAnsi="Times New Roman" w:cs="Times New Roman"/>
          <w:sz w:val="28"/>
          <w:szCs w:val="28"/>
          <w:lang w:val="uk-UA"/>
        </w:rPr>
        <w:t>наполегливість,стійка</w:t>
      </w:r>
      <w:proofErr w:type="spellEnd"/>
      <w:r w:rsidRPr="00DE3349">
        <w:rPr>
          <w:rFonts w:ascii="Times New Roman" w:hAnsi="Times New Roman" w:cs="Times New Roman"/>
          <w:sz w:val="28"/>
          <w:szCs w:val="28"/>
          <w:lang w:val="uk-UA"/>
        </w:rPr>
        <w:t xml:space="preserve"> мотивацію досягнення цілей, комунікативна компетентність готовність примати на себе відповідальність, передбачувати конфліктні ситуації та оминати їх, готовність покластися на власну інтуїцію;</w:t>
      </w:r>
    </w:p>
    <w:p w:rsidR="007B78A4" w:rsidRDefault="007B78A4" w:rsidP="007B78A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0602">
        <w:rPr>
          <w:rFonts w:ascii="Times New Roman" w:hAnsi="Times New Roman" w:cs="Times New Roman"/>
          <w:sz w:val="28"/>
          <w:szCs w:val="28"/>
          <w:lang w:val="uk-UA"/>
        </w:rPr>
        <w:t>інформаційно-гностична компетенція, яка включає спеціальні, фахові, світоглядні, психолого-педагогічні і науково-методичні знання;</w:t>
      </w:r>
    </w:p>
    <w:p w:rsidR="007B78A4" w:rsidRDefault="007B78A4" w:rsidP="007B78A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0602">
        <w:rPr>
          <w:rFonts w:ascii="Times New Roman" w:hAnsi="Times New Roman" w:cs="Times New Roman"/>
          <w:sz w:val="28"/>
          <w:szCs w:val="28"/>
          <w:lang w:val="uk-UA"/>
        </w:rPr>
        <w:t>особистісно-професійна готовність до професійної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0602">
        <w:rPr>
          <w:rFonts w:ascii="Times New Roman" w:hAnsi="Times New Roman" w:cs="Times New Roman"/>
          <w:sz w:val="28"/>
          <w:szCs w:val="28"/>
          <w:lang w:val="uk-UA"/>
        </w:rPr>
        <w:t>(предметні і методологічні знання), володіння необхідними загально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0602">
        <w:rPr>
          <w:rFonts w:ascii="Times New Roman" w:hAnsi="Times New Roman" w:cs="Times New Roman"/>
          <w:sz w:val="28"/>
          <w:szCs w:val="28"/>
          <w:lang w:val="uk-UA"/>
        </w:rPr>
        <w:t>професійними нормами діяльності (пошук і засвоєння нової інформації);</w:t>
      </w:r>
    </w:p>
    <w:p w:rsidR="007B78A4" w:rsidRPr="00210602" w:rsidRDefault="007B78A4" w:rsidP="007B78A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інтелектуально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-творча компетенція – володіння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комплексо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інтелектуально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>-логічних (аналіз, синтез, порівняння, абстрагування, узагальнення, конкретизація);</w:t>
      </w:r>
    </w:p>
    <w:p w:rsidR="007B78A4" w:rsidRDefault="007B78A4" w:rsidP="007B78A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0602">
        <w:rPr>
          <w:rFonts w:ascii="Times New Roman" w:hAnsi="Times New Roman" w:cs="Times New Roman"/>
          <w:sz w:val="28"/>
          <w:szCs w:val="28"/>
          <w:lang w:val="uk-UA"/>
        </w:rPr>
        <w:t>регулятивна компетенція – цілепокладання й планування; стійка активність; саморегуляція поведінки, гнучкість; оцінка результатів діяльності; володіння навичками рефлексії;</w:t>
      </w:r>
    </w:p>
    <w:p w:rsidR="007B78A4" w:rsidRDefault="007B78A4" w:rsidP="007B78A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0602">
        <w:rPr>
          <w:rFonts w:ascii="Times New Roman" w:hAnsi="Times New Roman" w:cs="Times New Roman"/>
          <w:sz w:val="28"/>
          <w:szCs w:val="28"/>
          <w:lang w:val="uk-UA"/>
        </w:rPr>
        <w:t>організаційно-комунікативна компетенція – здатність до прийняття рішень, творчий, нестандартний підхід до вирішення педагогічних завдань; вміння налагоджувати партнерські стосунки і встановлювати психологічний контакт з учнями (студентами);</w:t>
      </w:r>
    </w:p>
    <w:p w:rsidR="007B78A4" w:rsidRPr="00210602" w:rsidRDefault="007B78A4" w:rsidP="007B78A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дієво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>-творча компетенція – проективні, прогностичні, предметно-методичні, організаторські й експертні вміння і навички;</w:t>
      </w:r>
    </w:p>
    <w:p w:rsidR="007B78A4" w:rsidRDefault="007B78A4" w:rsidP="007B78A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0602">
        <w:rPr>
          <w:rFonts w:ascii="Times New Roman" w:hAnsi="Times New Roman" w:cs="Times New Roman"/>
          <w:sz w:val="28"/>
          <w:szCs w:val="28"/>
          <w:lang w:val="uk-UA"/>
        </w:rPr>
        <w:t>правова компетенція – знання прав і обов’язкі</w:t>
      </w:r>
      <w:r>
        <w:rPr>
          <w:rFonts w:ascii="Times New Roman" w:hAnsi="Times New Roman" w:cs="Times New Roman"/>
          <w:sz w:val="28"/>
          <w:szCs w:val="28"/>
          <w:lang w:val="uk-UA"/>
        </w:rPr>
        <w:t>в педагога</w:t>
      </w:r>
      <w:r w:rsidRPr="00210602">
        <w:rPr>
          <w:rFonts w:ascii="Times New Roman" w:hAnsi="Times New Roman" w:cs="Times New Roman"/>
          <w:sz w:val="28"/>
          <w:szCs w:val="28"/>
          <w:lang w:val="uk-UA"/>
        </w:rPr>
        <w:t>, учнів та їхніх батьків; юридичні основи освітнього процесу; готовність підпорядковуватися імперативним нормам. Управлінські компетенції задають зміст управлінській</w:t>
      </w:r>
    </w:p>
    <w:p w:rsidR="007B78A4" w:rsidRPr="00210602" w:rsidRDefault="007B78A4" w:rsidP="007B78A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0602">
        <w:rPr>
          <w:rFonts w:ascii="Times New Roman" w:hAnsi="Times New Roman" w:cs="Times New Roman"/>
          <w:sz w:val="28"/>
          <w:szCs w:val="28"/>
          <w:lang w:val="uk-UA"/>
        </w:rPr>
        <w:t>комп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етентності, яка інтерпретується </w:t>
      </w:r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оволодіння базовими та фундаментальними знаннями з управління та освітнього менеджменту (компетенціями), це усталена якість особистості викладача, міра володіння компетенцією, що характеризує компетентного викладача в галузі управління навчальною діяльністю студентів.</w:t>
      </w:r>
    </w:p>
    <w:p w:rsidR="007B78A4" w:rsidRPr="00210602" w:rsidRDefault="007B78A4" w:rsidP="007B78A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Професійно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-педагогічна культура педагога формується через розвиток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-педагогічної компетентності. Оскільки управлінська культура </w:t>
      </w:r>
      <w:r>
        <w:rPr>
          <w:rFonts w:ascii="Times New Roman" w:hAnsi="Times New Roman" w:cs="Times New Roman"/>
          <w:sz w:val="28"/>
          <w:szCs w:val="28"/>
          <w:lang w:val="uk-UA"/>
        </w:rPr>
        <w:t>педагога</w:t>
      </w:r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 є складовою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>-педагогічної культури, то можна зробити висновок про перетворення відповідної компетентності у відповідну культуру. Адже, формування управлінської культури передбачає певний рівень розвитку управлінської компетентності.</w:t>
      </w:r>
    </w:p>
    <w:p w:rsidR="007B78A4" w:rsidRPr="006B1759" w:rsidRDefault="007B78A4" w:rsidP="007B78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0602">
        <w:rPr>
          <w:rFonts w:ascii="Times New Roman" w:hAnsi="Times New Roman" w:cs="Times New Roman"/>
          <w:sz w:val="28"/>
          <w:szCs w:val="28"/>
          <w:lang w:val="uk-UA"/>
        </w:rPr>
        <w:t>Список літератури:</w:t>
      </w: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210602">
        <w:rPr>
          <w:rFonts w:ascii="Times New Roman" w:hAnsi="Times New Roman" w:cs="Times New Roman"/>
          <w:sz w:val="28"/>
          <w:szCs w:val="28"/>
        </w:rPr>
        <w:t xml:space="preserve">Васильченко Л. В. </w:t>
      </w:r>
      <w:proofErr w:type="spellStart"/>
      <w:r w:rsidRPr="00210602">
        <w:rPr>
          <w:rFonts w:ascii="Times New Roman" w:hAnsi="Times New Roman" w:cs="Times New Roman"/>
          <w:sz w:val="28"/>
          <w:szCs w:val="28"/>
        </w:rPr>
        <w:t>Управлінська</w:t>
      </w:r>
      <w:proofErr w:type="spellEnd"/>
      <w:r w:rsidRPr="00210602">
        <w:rPr>
          <w:rFonts w:ascii="Times New Roman" w:hAnsi="Times New Roman" w:cs="Times New Roman"/>
          <w:sz w:val="28"/>
          <w:szCs w:val="28"/>
        </w:rPr>
        <w:t xml:space="preserve"> культура і </w:t>
      </w:r>
      <w:proofErr w:type="spellStart"/>
      <w:r w:rsidRPr="00210602">
        <w:rPr>
          <w:rFonts w:ascii="Times New Roman" w:hAnsi="Times New Roman" w:cs="Times New Roman"/>
          <w:sz w:val="28"/>
          <w:szCs w:val="28"/>
        </w:rPr>
        <w:t>компетентність</w:t>
      </w:r>
      <w:proofErr w:type="spellEnd"/>
      <w:r w:rsidRPr="002106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602">
        <w:rPr>
          <w:rFonts w:ascii="Times New Roman" w:hAnsi="Times New Roman" w:cs="Times New Roman"/>
          <w:sz w:val="28"/>
          <w:szCs w:val="28"/>
        </w:rPr>
        <w:t>керівника</w:t>
      </w:r>
      <w:proofErr w:type="spellEnd"/>
      <w:r w:rsidRPr="00210602">
        <w:rPr>
          <w:rFonts w:ascii="Times New Roman" w:hAnsi="Times New Roman" w:cs="Times New Roman"/>
          <w:sz w:val="28"/>
          <w:szCs w:val="28"/>
        </w:rPr>
        <w:t xml:space="preserve"> / Л. В. Васильченко. – </w:t>
      </w:r>
      <w:proofErr w:type="gramStart"/>
      <w:r w:rsidRPr="00210602">
        <w:rPr>
          <w:rFonts w:ascii="Times New Roman" w:hAnsi="Times New Roman" w:cs="Times New Roman"/>
          <w:sz w:val="28"/>
          <w:szCs w:val="28"/>
        </w:rPr>
        <w:t>Х. :</w:t>
      </w:r>
      <w:proofErr w:type="gramEnd"/>
      <w:r w:rsidRPr="00210602">
        <w:rPr>
          <w:rFonts w:ascii="Times New Roman" w:hAnsi="Times New Roman" w:cs="Times New Roman"/>
          <w:sz w:val="28"/>
          <w:szCs w:val="28"/>
        </w:rPr>
        <w:t xml:space="preserve"> Основа, 2007. – 40 с.</w:t>
      </w: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Вдовиченко Р. П. Система організаційно-педагогічної діяльності міського управління освіти з підвищення компетентності керівників загальноосвітніх навчальних закладів: монографія / Р. П.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Вдовиченко,Л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. М. Калініна, В. Д. Чайка; за ред. Л. М.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Калініної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>. – К. ; Миколаїв : Іліон,2007. – 528 с.</w:t>
      </w: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Гладуш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 В. А. Педагогіка вищої школи: теорія, практика, історія.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. / В. А.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Гладуш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>, Г. І. Лисенко – Д., 2014. – 416 с.</w:t>
      </w: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Губа Н. В. Теоретико-методологічні засади формування управлінської культури вчителя – майбутнього менеджера освіти :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>. … д</w:t>
      </w:r>
      <w:proofErr w:type="spellStart"/>
      <w:r>
        <w:rPr>
          <w:rFonts w:ascii="Times New Roman" w:hAnsi="Times New Roman" w:cs="Times New Roman"/>
          <w:sz w:val="28"/>
          <w:szCs w:val="28"/>
        </w:rPr>
        <w:t>октора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пед</w:t>
      </w:r>
      <w:proofErr w:type="spellEnd"/>
      <w:r>
        <w:rPr>
          <w:rFonts w:ascii="Times New Roman" w:hAnsi="Times New Roman" w:cs="Times New Roman"/>
          <w:sz w:val="28"/>
          <w:szCs w:val="28"/>
        </w:rPr>
        <w:t>. наук</w:t>
      </w:r>
      <w:r w:rsidRPr="00210602">
        <w:rPr>
          <w:rFonts w:ascii="Times New Roman" w:hAnsi="Times New Roman" w:cs="Times New Roman"/>
          <w:sz w:val="28"/>
          <w:szCs w:val="28"/>
        </w:rPr>
        <w:t>: 13.00.04 / Н. В. Губа. – З., 2010. – 450 с.</w:t>
      </w:r>
    </w:p>
    <w:p w:rsidR="007B78A4" w:rsidRPr="00210602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Зеер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 Э. Ф.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Психология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профессий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 : [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учебное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студентов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вузов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]. – 2-е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перераб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., / Э. Ф.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Зеер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. – М. :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Академический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 проект ;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Екатеринбург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210602">
        <w:rPr>
          <w:rFonts w:ascii="Times New Roman" w:hAnsi="Times New Roman" w:cs="Times New Roman"/>
          <w:sz w:val="28"/>
          <w:szCs w:val="28"/>
          <w:lang w:val="uk-UA"/>
        </w:rPr>
        <w:t>Деловая</w:t>
      </w:r>
      <w:proofErr w:type="spellEnd"/>
      <w:r w:rsidRPr="00210602">
        <w:rPr>
          <w:rFonts w:ascii="Times New Roman" w:hAnsi="Times New Roman" w:cs="Times New Roman"/>
          <w:sz w:val="28"/>
          <w:szCs w:val="28"/>
          <w:lang w:val="uk-UA"/>
        </w:rPr>
        <w:t xml:space="preserve"> книга, 2003. – 336 с.</w:t>
      </w: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78A4" w:rsidRDefault="007B78A4" w:rsidP="007B78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70F5" w:rsidRPr="007B78A4" w:rsidRDefault="007A70F5">
      <w:pPr>
        <w:rPr>
          <w:lang w:val="uk-UA"/>
        </w:rPr>
      </w:pPr>
    </w:p>
    <w:sectPr w:rsidR="007A70F5" w:rsidRPr="007B78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D95C03"/>
    <w:multiLevelType w:val="hybridMultilevel"/>
    <w:tmpl w:val="9B849BCC"/>
    <w:lvl w:ilvl="0" w:tplc="6C12743C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6413D9"/>
    <w:multiLevelType w:val="hybridMultilevel"/>
    <w:tmpl w:val="54AE0284"/>
    <w:lvl w:ilvl="0" w:tplc="17FEF1EA">
      <w:numFmt w:val="bullet"/>
      <w:lvlText w:val="−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36E"/>
    <w:rsid w:val="00535598"/>
    <w:rsid w:val="005A636E"/>
    <w:rsid w:val="007A70F5"/>
    <w:rsid w:val="007B7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4C820F"/>
  <w15:chartTrackingRefBased/>
  <w15:docId w15:val="{40FCA400-D1E2-4D75-B07B-3AE9257B9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78A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B78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1022</Words>
  <Characters>5828</Characters>
  <Application>Microsoft Office Word</Application>
  <DocSecurity>0</DocSecurity>
  <Lines>48</Lines>
  <Paragraphs>13</Paragraphs>
  <ScaleCrop>false</ScaleCrop>
  <Company/>
  <LinksUpToDate>false</LinksUpToDate>
  <CharactersWithSpaces>6837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2020-03-31T19:26:00Z</dcterms:created>
  <dcterms:modified xsi:type="dcterms:W3CDTF">2020-03-31T19:31:00Z</dcterms:modified>
</cp:coreProperties>
</file>