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purl.oclc.org/ooxml/officeDocument/relationships/extendedProperties" Target="docProps/app.xml"/><Relationship Id="rId2" Type="http://schemas.openxmlformats.org/package/2006/relationships/metadata/core-properties" Target="docProps/core.xml"/><Relationship Id="rId1" Type="http://purl.oclc.org/ooxml/officeDocument/relationships/officeDocument" Target="word/document.xml"/></Relationships>
</file>

<file path=word/document.xml><?xml version="1.0" encoding="utf-8"?>
<w:document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i="http://schemas.microsoft.com/office/word/2010/wordprocessingInk" xmlns:wne="http://schemas.microsoft.com/office/word/2006/wordml" mc:Ignorable="w14 w15 w16se w16cid w16 w16cex w16sdtdh wne wp14" w:conformance="strict">
  <w:body>
    <w:p w14:paraId="704B1AB9" w14:textId="00734711" w:rsidR="009303D9" w:rsidRPr="008B6524" w:rsidRDefault="006669C7" w:rsidP="008B6524">
      <w:pPr>
        <w:pStyle w:val="papertitle"/>
        <w:spacing w:before="5pt" w:beforeAutospacing="1" w:after="5pt" w:afterAutospacing="1"/>
        <w:rPr>
          <w:kern w:val="48"/>
        </w:rPr>
      </w:pPr>
      <w:r w:rsidRPr="006669C7">
        <w:rPr>
          <w:kern w:val="48"/>
        </w:rPr>
        <w:t>Distribution of permutations with different cyclic structure in mathematical models of transportation problems</w:t>
      </w:r>
    </w:p>
    <w:p w14:paraId="0425F3E6" w14:textId="77777777" w:rsidR="00D7522C" w:rsidRDefault="00D7522C" w:rsidP="003B4E04">
      <w:pPr>
        <w:pStyle w:val="Author"/>
        <w:spacing w:before="5pt" w:beforeAutospacing="1" w:after="5pt" w:afterAutospacing="1" w:line="6pt" w:lineRule="auto"/>
        <w:rPr>
          <w:sz w:val="16"/>
          <w:szCs w:val="16"/>
        </w:rPr>
      </w:pPr>
    </w:p>
    <w:p w14:paraId="3F0A65F8" w14:textId="77777777" w:rsidR="00D7522C" w:rsidRPr="00CA4392" w:rsidRDefault="00D7522C" w:rsidP="00CA4392">
      <w:pPr>
        <w:pStyle w:val="Author"/>
        <w:spacing w:before="5pt" w:beforeAutospacing="1" w:after="5pt" w:afterAutospacing="1" w:line="6pt" w:lineRule="auto"/>
        <w:rPr>
          <w:sz w:val="16"/>
          <w:szCs w:val="16"/>
        </w:rPr>
        <w:sectPr w:rsidR="00D7522C" w:rsidRPr="00CA4392" w:rsidSect="003B4E04">
          <w:footerReference w:type="first" r:id="rId8"/>
          <w:pgSz w:w="595.30pt" w:h="841.90pt" w:code="9"/>
          <w:pgMar w:top="27pt" w:right="44.65pt" w:bottom="72pt" w:left="44.65pt" w:header="36pt" w:footer="36pt" w:gutter="0pt"/>
          <w:cols w:space="36pt"/>
          <w:titlePg/>
          <w:docGrid w:linePitch="360"/>
        </w:sectPr>
      </w:pPr>
    </w:p>
    <w:p w14:paraId="0CF6A367" w14:textId="78327313" w:rsidR="00BD670B" w:rsidRDefault="004541FE" w:rsidP="00E81641">
      <w:pPr>
        <w:pStyle w:val="Author"/>
        <w:spacing w:before="0pt"/>
        <w:rPr>
          <w:sz w:val="18"/>
          <w:szCs w:val="18"/>
        </w:rPr>
      </w:pPr>
      <w:r w:rsidRPr="004541FE">
        <w:rPr>
          <w:sz w:val="18"/>
          <w:szCs w:val="18"/>
        </w:rPr>
        <w:t>Igor Grebennik</w:t>
      </w:r>
      <w:r w:rsidR="001A3B3D" w:rsidRPr="00F847A6">
        <w:rPr>
          <w:sz w:val="18"/>
          <w:szCs w:val="18"/>
        </w:rPr>
        <w:br/>
      </w:r>
      <w:r w:rsidRPr="004541FE">
        <w:rPr>
          <w:i/>
          <w:sz w:val="18"/>
          <w:szCs w:val="18"/>
        </w:rPr>
        <w:t xml:space="preserve">System Engineering Department </w:t>
      </w:r>
      <w:r w:rsidR="007B6DDA">
        <w:rPr>
          <w:i/>
          <w:sz w:val="18"/>
          <w:szCs w:val="18"/>
        </w:rPr>
        <w:br/>
      </w:r>
      <w:r w:rsidRPr="004541FE">
        <w:rPr>
          <w:i/>
          <w:sz w:val="18"/>
          <w:szCs w:val="18"/>
        </w:rPr>
        <w:t>Kharkiv National University of Radio Electronics</w:t>
      </w:r>
      <w:r w:rsidR="001A3B3D" w:rsidRPr="00F847A6">
        <w:rPr>
          <w:i/>
          <w:sz w:val="18"/>
          <w:szCs w:val="18"/>
        </w:rPr>
        <w:br/>
      </w:r>
      <w:r>
        <w:rPr>
          <w:sz w:val="18"/>
          <w:szCs w:val="18"/>
        </w:rPr>
        <w:t>Kharkiv</w:t>
      </w:r>
      <w:r w:rsidR="009303D9" w:rsidRPr="00F847A6">
        <w:rPr>
          <w:sz w:val="18"/>
          <w:szCs w:val="18"/>
        </w:rPr>
        <w:t xml:space="preserve">, </w:t>
      </w:r>
      <w:r>
        <w:rPr>
          <w:sz w:val="18"/>
          <w:szCs w:val="18"/>
        </w:rPr>
        <w:t>Ukraine</w:t>
      </w:r>
      <w:r w:rsidR="001A3B3D" w:rsidRPr="00F847A6">
        <w:rPr>
          <w:sz w:val="18"/>
          <w:szCs w:val="18"/>
        </w:rPr>
        <w:br/>
      </w:r>
      <w:r w:rsidRPr="004541FE">
        <w:rPr>
          <w:sz w:val="18"/>
          <w:szCs w:val="18"/>
        </w:rPr>
        <w:t>igorgrebennik@gmail.com</w:t>
      </w:r>
    </w:p>
    <w:p w14:paraId="6CE764C2" w14:textId="6A4406C2" w:rsidR="001A3B3D" w:rsidRPr="00F847A6" w:rsidRDefault="00BD670B" w:rsidP="004541FE">
      <w:pPr>
        <w:pStyle w:val="Author"/>
        <w:spacing w:before="0pt"/>
        <w:rPr>
          <w:sz w:val="18"/>
          <w:szCs w:val="18"/>
        </w:rPr>
      </w:pPr>
      <w:r>
        <w:rPr>
          <w:sz w:val="18"/>
          <w:szCs w:val="18"/>
        </w:rPr>
        <w:br w:type="column"/>
      </w:r>
      <w:r w:rsidR="004541FE" w:rsidRPr="004541FE">
        <w:rPr>
          <w:sz w:val="18"/>
          <w:szCs w:val="18"/>
        </w:rPr>
        <w:t>Olga Chorna</w:t>
      </w:r>
      <w:r w:rsidR="004541FE" w:rsidRPr="00F847A6">
        <w:rPr>
          <w:sz w:val="18"/>
          <w:szCs w:val="18"/>
        </w:rPr>
        <w:br/>
      </w:r>
      <w:r w:rsidR="004541FE" w:rsidRPr="004541FE">
        <w:rPr>
          <w:i/>
          <w:sz w:val="18"/>
          <w:szCs w:val="18"/>
        </w:rPr>
        <w:t xml:space="preserve">System Engineering Department </w:t>
      </w:r>
      <w:r w:rsidR="004541FE">
        <w:rPr>
          <w:i/>
          <w:sz w:val="18"/>
          <w:szCs w:val="18"/>
        </w:rPr>
        <w:br/>
      </w:r>
      <w:r w:rsidR="004541FE" w:rsidRPr="004541FE">
        <w:rPr>
          <w:i/>
          <w:sz w:val="18"/>
          <w:szCs w:val="18"/>
        </w:rPr>
        <w:t>Kharkiv National University of Radio Electronics</w:t>
      </w:r>
      <w:r w:rsidR="004541FE" w:rsidRPr="00F847A6">
        <w:rPr>
          <w:i/>
          <w:sz w:val="18"/>
          <w:szCs w:val="18"/>
        </w:rPr>
        <w:br/>
      </w:r>
      <w:r w:rsidR="004541FE">
        <w:rPr>
          <w:sz w:val="18"/>
          <w:szCs w:val="18"/>
        </w:rPr>
        <w:t>Kharkiv</w:t>
      </w:r>
      <w:r w:rsidR="004541FE" w:rsidRPr="00F847A6">
        <w:rPr>
          <w:sz w:val="18"/>
          <w:szCs w:val="18"/>
        </w:rPr>
        <w:t xml:space="preserve">, </w:t>
      </w:r>
      <w:r w:rsidR="004541FE">
        <w:rPr>
          <w:sz w:val="18"/>
          <w:szCs w:val="18"/>
        </w:rPr>
        <w:t>Ukraine</w:t>
      </w:r>
      <w:r w:rsidR="004541FE" w:rsidRPr="00F847A6">
        <w:rPr>
          <w:sz w:val="18"/>
          <w:szCs w:val="18"/>
        </w:rPr>
        <w:br/>
      </w:r>
      <w:r w:rsidR="00BA1371" w:rsidRPr="00BA1371">
        <w:rPr>
          <w:sz w:val="18"/>
          <w:szCs w:val="18"/>
        </w:rPr>
        <w:t>olha.chorna@nure.ua</w:t>
      </w:r>
    </w:p>
    <w:p w14:paraId="0411451D" w14:textId="4524ADDD" w:rsidR="001A3B3D" w:rsidRDefault="00BD670B" w:rsidP="00BA1371">
      <w:pPr>
        <w:pStyle w:val="Author"/>
        <w:spacing w:before="0pt"/>
        <w:rPr>
          <w:sz w:val="18"/>
          <w:szCs w:val="18"/>
        </w:rPr>
      </w:pPr>
      <w:r>
        <w:rPr>
          <w:sz w:val="18"/>
          <w:szCs w:val="18"/>
        </w:rPr>
        <w:br w:type="column"/>
      </w:r>
      <w:r w:rsidR="00BA1371" w:rsidRPr="00BA1371">
        <w:rPr>
          <w:sz w:val="18"/>
          <w:szCs w:val="18"/>
        </w:rPr>
        <w:t>Inna Urniaieva</w:t>
      </w:r>
      <w:r w:rsidR="00BA1371" w:rsidRPr="00F847A6">
        <w:rPr>
          <w:sz w:val="18"/>
          <w:szCs w:val="18"/>
        </w:rPr>
        <w:br/>
      </w:r>
      <w:r w:rsidR="00BA1371" w:rsidRPr="004541FE">
        <w:rPr>
          <w:i/>
          <w:sz w:val="18"/>
          <w:szCs w:val="18"/>
        </w:rPr>
        <w:t xml:space="preserve">System Engineering Department </w:t>
      </w:r>
      <w:r w:rsidR="00BA1371">
        <w:rPr>
          <w:i/>
          <w:sz w:val="18"/>
          <w:szCs w:val="18"/>
        </w:rPr>
        <w:br/>
      </w:r>
      <w:r w:rsidR="00BA1371" w:rsidRPr="004541FE">
        <w:rPr>
          <w:i/>
          <w:sz w:val="18"/>
          <w:szCs w:val="18"/>
        </w:rPr>
        <w:t>Kharkiv National University of Radio Electronics</w:t>
      </w:r>
      <w:r w:rsidR="00BA1371" w:rsidRPr="00F847A6">
        <w:rPr>
          <w:i/>
          <w:sz w:val="18"/>
          <w:szCs w:val="18"/>
        </w:rPr>
        <w:br/>
      </w:r>
      <w:r w:rsidR="00BA1371">
        <w:rPr>
          <w:sz w:val="18"/>
          <w:szCs w:val="18"/>
        </w:rPr>
        <w:t>Kharkiv</w:t>
      </w:r>
      <w:r w:rsidR="00BA1371" w:rsidRPr="00F847A6">
        <w:rPr>
          <w:sz w:val="18"/>
          <w:szCs w:val="18"/>
        </w:rPr>
        <w:t xml:space="preserve">, </w:t>
      </w:r>
      <w:r w:rsidR="00BA1371">
        <w:rPr>
          <w:sz w:val="18"/>
          <w:szCs w:val="18"/>
        </w:rPr>
        <w:t>Ukraine</w:t>
      </w:r>
      <w:r w:rsidR="00BA1371" w:rsidRPr="00F847A6">
        <w:rPr>
          <w:sz w:val="18"/>
          <w:szCs w:val="18"/>
        </w:rPr>
        <w:br/>
      </w:r>
      <w:r w:rsidR="00BA1371" w:rsidRPr="00BA1371">
        <w:rPr>
          <w:sz w:val="18"/>
          <w:szCs w:val="18"/>
        </w:rPr>
        <w:t>inna.urniaieva@nure.ua</w:t>
      </w:r>
    </w:p>
    <w:p w14:paraId="3EFB8902" w14:textId="77777777" w:rsidR="00E81641" w:rsidRPr="00F847A6" w:rsidRDefault="00E81641" w:rsidP="00447BB9">
      <w:pPr>
        <w:pStyle w:val="Author"/>
        <w:spacing w:before="5pt" w:beforeAutospacing="1"/>
        <w:rPr>
          <w:sz w:val="18"/>
          <w:szCs w:val="18"/>
        </w:rPr>
      </w:pPr>
    </w:p>
    <w:p w14:paraId="66E83258" w14:textId="77777777" w:rsidR="009F1D79" w:rsidRDefault="009F1D79">
      <w:pPr>
        <w:sectPr w:rsidR="009F1D79" w:rsidSect="003B4E04">
          <w:type w:val="continuous"/>
          <w:pgSz w:w="595.30pt" w:h="841.90pt" w:code="9"/>
          <w:pgMar w:top="22.50pt" w:right="44.65pt" w:bottom="72pt" w:left="44.65pt" w:header="36pt" w:footer="36pt" w:gutter="0pt"/>
          <w:cols w:num="3" w:space="36pt"/>
          <w:docGrid w:linePitch="360"/>
        </w:sectPr>
      </w:pPr>
    </w:p>
    <w:p w14:paraId="74E03C0C" w14:textId="77777777" w:rsidR="009303D9" w:rsidRPr="005B520E" w:rsidRDefault="00BD670B">
      <w:pPr>
        <w:sectPr w:rsidR="009303D9" w:rsidRPr="005B520E" w:rsidSect="003B4E04">
          <w:type w:val="continuous"/>
          <w:pgSz w:w="595.30pt" w:h="841.90pt" w:code="9"/>
          <w:pgMar w:top="22.50pt" w:right="44.65pt" w:bottom="72pt" w:left="44.65pt" w:header="36pt" w:footer="36pt" w:gutter="0pt"/>
          <w:cols w:num="3" w:space="36pt"/>
          <w:docGrid w:linePitch="360"/>
        </w:sectPr>
      </w:pPr>
      <w:r>
        <w:br w:type="column"/>
      </w:r>
    </w:p>
    <w:p w14:paraId="0DEEBEAC" w14:textId="5393B6FF" w:rsidR="00246B26" w:rsidRDefault="009303D9" w:rsidP="00246B26">
      <w:pPr>
        <w:pStyle w:val="Abstract"/>
      </w:pPr>
      <w:r>
        <w:rPr>
          <w:i/>
          <w:iCs/>
        </w:rPr>
        <w:t>Abstract</w:t>
      </w:r>
      <w:r>
        <w:t>—</w:t>
      </w:r>
      <w:r w:rsidR="00246B26">
        <w:t xml:space="preserve">The </w:t>
      </w:r>
      <w:r w:rsidR="00E10224" w:rsidRPr="00E10224">
        <w:t xml:space="preserve">paper </w:t>
      </w:r>
      <w:r w:rsidR="00246B26">
        <w:t>is devoted to the investigation of problems of the class Pick-up and Delivery routing problems</w:t>
      </w:r>
      <w:r w:rsidR="00E10224">
        <w:t xml:space="preserve"> (PDP)</w:t>
      </w:r>
      <w:r w:rsidR="00246B26">
        <w:t>. This class is characterized by the multidimensionality of the input data, the requirement for decision-making in conditions of uncertainty and the requirement for rapid generation of solutions. Therefore, heuristic algorithms have proven to be good for solving PDP problems.</w:t>
      </w:r>
    </w:p>
    <w:p w14:paraId="1B1585E2" w14:textId="77777777" w:rsidR="00246B26" w:rsidRDefault="00246B26" w:rsidP="00246B26">
      <w:pPr>
        <w:pStyle w:val="Abstract"/>
      </w:pPr>
      <w:r>
        <w:t>Among the heuristic algorithms used to solve such problems is a wide class of Large-scale neighborhood algorithms, in which algorithms based on the use of cyclic transfer theory deserve special attention. If the collection and delivery of goods from many senders to many recipients is served by several trucks - the question arises of the distribution of points to visit between vehicles.</w:t>
      </w:r>
    </w:p>
    <w:p w14:paraId="23BDE7D3" w14:textId="77777777" w:rsidR="00246B26" w:rsidRDefault="00246B26" w:rsidP="00246B26">
      <w:pPr>
        <w:pStyle w:val="Abstract"/>
      </w:pPr>
      <w:r>
        <w:t>One approach to solving the problem of splitting multiple shipping points into non-intersecting clusters is an approach that uses heuristic start splitting and then improves it by moving some shipping points between clusters using cyclic transfers.</w:t>
      </w:r>
    </w:p>
    <w:p w14:paraId="47735062" w14:textId="77777777" w:rsidR="00246B26" w:rsidRDefault="00246B26" w:rsidP="00246B26">
      <w:pPr>
        <w:pStyle w:val="Abstract"/>
      </w:pPr>
      <w:r>
        <w:t>The study of the properties of cyclic permutations and the study of the cyclic structure of arbitrary elements of the permutations set is a promising direction for increasing of efficiency of the cyclic transfer approach to solve PDP problems.</w:t>
      </w:r>
    </w:p>
    <w:p w14:paraId="596C8FA5" w14:textId="6F3FC170" w:rsidR="004D72B5" w:rsidRDefault="00246B26" w:rsidP="00246B26">
      <w:pPr>
        <w:pStyle w:val="Abstract"/>
        <w:rPr>
          <w:i/>
          <w:iCs/>
        </w:rPr>
      </w:pPr>
      <w:r>
        <w:t>This paper is devoted to the study of the distribution of permutations with different cyclic structure in the set of permutations</w:t>
      </w:r>
      <w:r w:rsidR="00E10224">
        <w:t xml:space="preserve"> </w:t>
      </w:r>
      <w:r w:rsidR="00E10224" w:rsidRPr="00E10224">
        <w:t>for increasing the efficiency of solving PDP problems</w:t>
      </w:r>
      <w:r>
        <w:t xml:space="preserve">. Experiments were conducted to study the distribution of permutations with different cyclic structure among sample populations with different qualitative characteristics. On the basis of the analysis and results of experiments the conclusions concerning features of distribution of permutations with various cyclic structure are made. Taking into account these features </w:t>
      </w:r>
      <w:proofErr w:type="gramStart"/>
      <w:r>
        <w:t>allows</w:t>
      </w:r>
      <w:proofErr w:type="gramEnd"/>
      <w:r>
        <w:t xml:space="preserve"> you to increase the efficiency of the cyclic transfer method in solving transport routing problems.</w:t>
      </w:r>
    </w:p>
    <w:p w14:paraId="34CF8D60" w14:textId="55D45AD7" w:rsidR="009303D9" w:rsidRPr="004D72B5" w:rsidRDefault="004D72B5" w:rsidP="00972203">
      <w:pPr>
        <w:pStyle w:val="Keywords"/>
      </w:pPr>
      <w:r w:rsidRPr="004D72B5">
        <w:t>Keywords—</w:t>
      </w:r>
      <w:r w:rsidR="004D5028">
        <w:t>p</w:t>
      </w:r>
      <w:r w:rsidR="004D5028">
        <w:t xml:space="preserve">ickup and </w:t>
      </w:r>
      <w:r w:rsidR="004D5028">
        <w:t>d</w:t>
      </w:r>
      <w:r w:rsidR="004D5028">
        <w:t>elivery problem</w:t>
      </w:r>
      <w:r w:rsidR="00246B26">
        <w:t>, permutations, cycles</w:t>
      </w:r>
      <w:r w:rsidR="004D5028">
        <w:t>, cyclic transfers</w:t>
      </w:r>
      <w:r w:rsidR="0038014C">
        <w:t xml:space="preserve">, </w:t>
      </w:r>
      <w:proofErr w:type="spellStart"/>
      <w:r w:rsidR="0038014C">
        <w:t>clusterization</w:t>
      </w:r>
      <w:proofErr w:type="spellEnd"/>
    </w:p>
    <w:p w14:paraId="196F6CF3" w14:textId="421776DB" w:rsidR="009303D9" w:rsidRPr="00D632BE" w:rsidRDefault="009303D9" w:rsidP="006B6B66">
      <w:pPr>
        <w:pStyle w:val="Heading1"/>
      </w:pPr>
      <w:r w:rsidRPr="00D632BE">
        <w:t>Introduction</w:t>
      </w:r>
    </w:p>
    <w:p w14:paraId="1DAB3C34" w14:textId="33192F17" w:rsidR="00246B26" w:rsidRDefault="00246B26" w:rsidP="00246B26">
      <w:pPr>
        <w:pStyle w:val="BodyText"/>
      </w:pPr>
      <w:r>
        <w:t xml:space="preserve">Transport routing and logistics problems for many years occupy a significant part of modern research. These </w:t>
      </w:r>
      <w:r w:rsidR="002F37B8">
        <w:rPr>
          <w:lang w:val="en-US"/>
        </w:rPr>
        <w:t>problems</w:t>
      </w:r>
      <w:r>
        <w:t xml:space="preserve"> become more urgent the more connected, open and barrier-free the modern world becomes. The speed of dissemination of information leads to the fact that in case of any disasters or difficult conditions almost simultaneously the whole world learns about humanitarian requests for assistance from ordinary people and public organizations located in hot spots. </w:t>
      </w:r>
      <w:r>
        <w:t xml:space="preserve">The strength of the volunteer movement and the horizontal links between people means that the necessary humanitarian aid can be collected in small portions from many senders and sent to many recipients in different parts of the disaster or combat zone. </w:t>
      </w:r>
      <w:r w:rsidR="002F37B8" w:rsidRPr="002F37B8">
        <w:t xml:space="preserve">Special area </w:t>
      </w:r>
      <w:r>
        <w:t xml:space="preserve">called Pick-up and Delivery vehicle routing problem is devoted to solving transportation problems of this type. This is a wide class of </w:t>
      </w:r>
      <w:r w:rsidR="002F37B8">
        <w:rPr>
          <w:rFonts w:eastAsia="Times New Roman"/>
        </w:rPr>
        <w:t xml:space="preserve">optimization </w:t>
      </w:r>
      <w:r>
        <w:t>problems that describe a variety of real-life situations, such as the need to deliver goods in certain time windows, considering general or specific restrictions on loading trucks, restrictions on the order of loading and unloading of vehicles. It should be noted that depending on the scope of each individual problem, it may be more important to obtain an approximate solution with a given accuracy when allowing the use of any number of computing and time resources. Or the field of application may be one in which time costs are critical, so it is more important to get some heuristic, acceptable solution and start delivering vital cargo faster.</w:t>
      </w:r>
    </w:p>
    <w:p w14:paraId="47970384" w14:textId="77777777" w:rsidR="004371A1" w:rsidRPr="00DB7C56" w:rsidRDefault="004371A1" w:rsidP="004371A1">
      <w:pPr>
        <w:spacing w:line="11.40pt" w:lineRule="auto"/>
        <w:rPr>
          <w:rFonts w:eastAsia="Calibri"/>
        </w:rPr>
      </w:pPr>
      <w:r w:rsidRPr="00DB7C56">
        <w:rPr>
          <w:rFonts w:eastAsia="Calibri"/>
          <w:noProof/>
        </w:rPr>
        <w:drawing>
          <wp:inline distT="0" distB="0" distL="0" distR="0" wp14:anchorId="3E5ACDEB" wp14:editId="56CEE802">
            <wp:extent cx="3121025" cy="3567112"/>
            <wp:effectExtent l="0" t="0" r="3175" b="0"/>
            <wp:docPr id="6" name="Picture 6"/>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6" name="Picture 6"/>
                    <pic:cNvPicPr/>
                  </pic:nvPicPr>
                  <pic:blipFill>
                    <a:blip r:embed="rId9" cstate="print">
                      <a:extLst>
                        <a:ext uri="{28A0092B-C50C-407E-A947-70E740481C1C}">
                          <a14:useLocalDpi xmlns:a14="http://schemas.microsoft.com/office/drawing/2010/main" val="0"/>
                        </a:ext>
                      </a:extLst>
                    </a:blip>
                    <a:stretch>
                      <a:fillRect/>
                    </a:stretch>
                  </pic:blipFill>
                  <pic:spPr>
                    <a:xfrm>
                      <a:off x="0" y="0"/>
                      <a:ext cx="3239816" cy="3702882"/>
                    </a:xfrm>
                    <a:prstGeom prst="rect">
                      <a:avLst/>
                    </a:prstGeom>
                  </pic:spPr>
                </pic:pic>
              </a:graphicData>
            </a:graphic>
          </wp:inline>
        </w:drawing>
      </w:r>
    </w:p>
    <w:p w14:paraId="076EBD24" w14:textId="77777777" w:rsidR="004371A1" w:rsidRPr="00662C1C" w:rsidRDefault="004371A1" w:rsidP="004371A1">
      <w:pPr>
        <w:pStyle w:val="figurecaption"/>
      </w:pPr>
      <w:r>
        <w:t xml:space="preserve">Example of a </w:t>
      </w:r>
      <w:r w:rsidRPr="00024302">
        <w:t>one-to-one Pickup and Delivery Problem</w:t>
      </w:r>
      <w:r>
        <w:rPr>
          <w:lang w:val="uk-UA"/>
        </w:rPr>
        <w:t xml:space="preserve"> </w:t>
      </w:r>
      <w:r>
        <w:t>soluthion</w:t>
      </w:r>
    </w:p>
    <w:p w14:paraId="688EB84F" w14:textId="77777777" w:rsidR="00527E01" w:rsidRDefault="001E308C" w:rsidP="001E308C">
      <w:pPr>
        <w:pStyle w:val="BodyText"/>
        <w:rPr>
          <w:rFonts w:eastAsia="Times New Roman"/>
        </w:rPr>
      </w:pPr>
      <w:r w:rsidRPr="001E308C">
        <w:rPr>
          <w:rFonts w:eastAsia="Times New Roman"/>
        </w:rPr>
        <w:lastRenderedPageBreak/>
        <w:t xml:space="preserve">In cases when in solving </w:t>
      </w:r>
      <w:r>
        <w:rPr>
          <w:rFonts w:eastAsia="Times New Roman"/>
        </w:rPr>
        <w:t>the pick-up and delivery problem</w:t>
      </w:r>
      <w:r w:rsidRPr="001E308C">
        <w:rPr>
          <w:rFonts w:eastAsia="Times New Roman"/>
        </w:rPr>
        <w:t xml:space="preserve"> of goods from many senders to many recipients several trucks are involved, it is possible to clusterize the points that need to be visited and then allocate clusters between vehicles. To create clusters corresponding to each vehicle, it is possible to use a variety of clustering methods and further evaluation of the solution obtained on some specific clustering.</w:t>
      </w:r>
    </w:p>
    <w:p w14:paraId="3E2B5EC9" w14:textId="7D0FF749" w:rsidR="001E308C" w:rsidRPr="001E308C" w:rsidRDefault="001E308C" w:rsidP="001E308C">
      <w:pPr>
        <w:pStyle w:val="BodyText"/>
        <w:rPr>
          <w:rFonts w:eastAsia="Times New Roman"/>
        </w:rPr>
      </w:pPr>
      <w:r w:rsidRPr="001E308C">
        <w:rPr>
          <w:rFonts w:eastAsia="Times New Roman"/>
        </w:rPr>
        <w:t xml:space="preserve">It should be noted that in such case solving Pick-up and Delivery vehicle routing problem involves the use methods of combinatorial optimization for the clustering of </w:t>
      </w:r>
      <w:r>
        <w:rPr>
          <w:rFonts w:eastAsia="Times New Roman"/>
        </w:rPr>
        <w:t>pick-up and delivery points</w:t>
      </w:r>
      <w:r w:rsidRPr="001E308C">
        <w:rPr>
          <w:rFonts w:eastAsia="Times New Roman"/>
        </w:rPr>
        <w:t>, the allocation of clusters between vehicles, the search for routes for detours by vehicles of specified points.</w:t>
      </w:r>
    </w:p>
    <w:p w14:paraId="4C4CB9AA" w14:textId="77777777" w:rsidR="001E308C" w:rsidRPr="001E308C" w:rsidRDefault="001E308C" w:rsidP="001E308C">
      <w:pPr>
        <w:pStyle w:val="BodyText"/>
        <w:rPr>
          <w:rFonts w:eastAsia="Times New Roman"/>
        </w:rPr>
      </w:pPr>
      <w:r w:rsidRPr="001E308C">
        <w:rPr>
          <w:rFonts w:eastAsia="Times New Roman"/>
        </w:rPr>
        <w:t>One of the ways to improve the solution of the PDP is to create a starting clustering of pickup and delivery points and further improve this starting clusterization. This is where Large-scale neighborhood algorithms can be used. Such an algorithms are a wide class of modern improvement algorithms, which is based on finding the best solution in some, perhaps very wide, area around the starting solution of the combinatorial optimization problem [1].</w:t>
      </w:r>
    </w:p>
    <w:p w14:paraId="4C61134A" w14:textId="06E10FE6" w:rsidR="00246B26" w:rsidRDefault="00246B26" w:rsidP="00246B26">
      <w:pPr>
        <w:pStyle w:val="BodyText"/>
      </w:pPr>
      <w:r>
        <w:t xml:space="preserve">For the creation of cyclic transfers, the use of which will lead to the improvement of starting solutions, several approaches are </w:t>
      </w:r>
      <w:r w:rsidR="00A47786">
        <w:rPr>
          <w:lang w:val="en-US"/>
        </w:rPr>
        <w:t>known</w:t>
      </w:r>
      <w:r>
        <w:t xml:space="preserve">. Among them </w:t>
      </w:r>
      <w:r w:rsidR="00A47786">
        <w:rPr>
          <w:lang w:val="en-US"/>
        </w:rPr>
        <w:t xml:space="preserve">there </w:t>
      </w:r>
      <w:r>
        <w:t>are general strategies</w:t>
      </w:r>
      <w:r w:rsidR="00A47786">
        <w:rPr>
          <w:lang w:val="en-US"/>
        </w:rPr>
        <w:t>,</w:t>
      </w:r>
      <w:r w:rsidR="00A47786" w:rsidRPr="00A47786">
        <w:rPr>
          <w:rFonts w:eastAsia="Times New Roman"/>
        </w:rPr>
        <w:t xml:space="preserve"> </w:t>
      </w:r>
      <w:r w:rsidR="00A47786">
        <w:rPr>
          <w:rFonts w:eastAsia="Times New Roman"/>
        </w:rPr>
        <w:t xml:space="preserve">such as one described in </w:t>
      </w:r>
      <w:r>
        <w:t>[2-3</w:t>
      </w:r>
      <w:r w:rsidR="00A47786">
        <w:rPr>
          <w:lang w:val="en-US"/>
        </w:rPr>
        <w:t>],</w:t>
      </w:r>
      <w:r w:rsidR="00A47786" w:rsidRPr="00A47786">
        <w:rPr>
          <w:rFonts w:eastAsia="Times New Roman"/>
        </w:rPr>
        <w:t xml:space="preserve"> </w:t>
      </w:r>
      <w:r w:rsidR="00A47786">
        <w:rPr>
          <w:rFonts w:eastAsia="Times New Roman"/>
        </w:rPr>
        <w:t>and methods that use features of specific problems, for which the cyclic transfer strategy is proposed [10]</w:t>
      </w:r>
      <w:r>
        <w:t xml:space="preserve">. These studies are devoted to the </w:t>
      </w:r>
      <w:r w:rsidR="00A30ED2">
        <w:rPr>
          <w:rFonts w:eastAsia="Times New Roman"/>
        </w:rPr>
        <w:t xml:space="preserve">analysis </w:t>
      </w:r>
      <w:r>
        <w:t xml:space="preserve">of the </w:t>
      </w:r>
      <w:r w:rsidR="00A30ED2">
        <w:rPr>
          <w:rFonts w:eastAsia="Times New Roman"/>
        </w:rPr>
        <w:t xml:space="preserve">features </w:t>
      </w:r>
      <w:r>
        <w:t xml:space="preserve">of the cyclic structure of permutations, and in particular, the </w:t>
      </w:r>
      <w:r w:rsidR="00A30ED2">
        <w:rPr>
          <w:lang w:val="en-US"/>
        </w:rPr>
        <w:t>study</w:t>
      </w:r>
      <w:r>
        <w:t xml:space="preserve"> of permutations that contain one cycle, </w:t>
      </w:r>
      <w:r w:rsidR="00A30ED2">
        <w:rPr>
          <w:lang w:val="en-US"/>
        </w:rPr>
        <w:t>i.e.</w:t>
      </w:r>
      <w:r>
        <w:t xml:space="preserve"> cyclic permutations. </w:t>
      </w:r>
      <w:r w:rsidR="00A30ED2" w:rsidRPr="00A30ED2">
        <w:t xml:space="preserve">The usage of cyclic permutations for the formation of cyclic transfers that improve the starting </w:t>
      </w:r>
      <w:proofErr w:type="spellStart"/>
      <w:r w:rsidR="00A30ED2" w:rsidRPr="00A30ED2">
        <w:t>clusterization</w:t>
      </w:r>
      <w:proofErr w:type="spellEnd"/>
      <w:r w:rsidR="00A30ED2" w:rsidRPr="00A30ED2">
        <w:t xml:space="preserve"> of pickup and delivery points is described in [10].</w:t>
      </w:r>
    </w:p>
    <w:p w14:paraId="62B36E48" w14:textId="0580B3F7" w:rsidR="009303D9" w:rsidRPr="005B520E" w:rsidRDefault="00246B26" w:rsidP="00246B26">
      <w:pPr>
        <w:pStyle w:val="BodyText"/>
      </w:pPr>
      <w:r>
        <w:t xml:space="preserve">This </w:t>
      </w:r>
      <w:r w:rsidR="00A30ED2">
        <w:rPr>
          <w:lang w:val="en-US"/>
        </w:rPr>
        <w:t>paper</w:t>
      </w:r>
      <w:r>
        <w:t xml:space="preserve"> is devoted to further study of the properties of permutations, cyclic structure of permutations and distribution of permutations with a certain cyclic structure in </w:t>
      </w:r>
      <w:r w:rsidR="00A30ED2">
        <w:rPr>
          <w:lang w:val="en-US"/>
        </w:rPr>
        <w:t xml:space="preserve">the set of </w:t>
      </w:r>
      <w:r w:rsidR="00A30ED2">
        <w:rPr>
          <w:rFonts w:eastAsia="Times New Roman"/>
        </w:rPr>
        <w:t>permutations and their application in methods based on cyclic transfers in solving PDP problems</w:t>
      </w:r>
      <w:r>
        <w:t>.</w:t>
      </w:r>
    </w:p>
    <w:p w14:paraId="189AAF5A" w14:textId="1BC9EDE1" w:rsidR="009303D9" w:rsidRPr="006B6B66" w:rsidRDefault="00AF0C4F" w:rsidP="006B6B66">
      <w:pPr>
        <w:pStyle w:val="Heading1"/>
      </w:pPr>
      <w:r>
        <w:t>P</w:t>
      </w:r>
      <w:r w:rsidRPr="00636B0B">
        <w:t>roblem</w:t>
      </w:r>
      <w:r>
        <w:t xml:space="preserve"> </w:t>
      </w:r>
      <w:r w:rsidR="00636B0B">
        <w:t>F</w:t>
      </w:r>
      <w:r w:rsidR="00636B0B" w:rsidRPr="00636B0B">
        <w:t>ormulation</w:t>
      </w:r>
    </w:p>
    <w:p w14:paraId="2AB23CA5" w14:textId="504F3D6D" w:rsidR="00636B0B" w:rsidRPr="00DB7C56" w:rsidRDefault="00636B0B" w:rsidP="00662C1C">
      <w:pPr>
        <w:pStyle w:val="BodyText"/>
        <w:rPr>
          <w:rFonts w:eastAsia="Calibri"/>
        </w:rPr>
      </w:pPr>
      <w:r w:rsidRPr="00636B0B">
        <w:t xml:space="preserve">In paper [11] an heuristic approach </w:t>
      </w:r>
      <w:r w:rsidR="00AF0C4F">
        <w:rPr>
          <w:lang w:val="en-US"/>
        </w:rPr>
        <w:t>for</w:t>
      </w:r>
      <w:r w:rsidRPr="00636B0B">
        <w:t xml:space="preserve"> solving the one-to-one Pickup and Delivery Problem with three-dimensional loading </w:t>
      </w:r>
      <w:r w:rsidR="00AF0C4F">
        <w:rPr>
          <w:rFonts w:eastAsia="Times New Roman"/>
        </w:rPr>
        <w:t>constraints is proposed</w:t>
      </w:r>
      <w:r w:rsidRPr="00636B0B">
        <w:t>.</w:t>
      </w:r>
    </w:p>
    <w:p w14:paraId="6C2B0616" w14:textId="1A7D92BC" w:rsidR="005A13B5" w:rsidRPr="005A13B5" w:rsidRDefault="00AF0C4F" w:rsidP="005A13B5">
      <w:pPr>
        <w:pStyle w:val="BodyText"/>
        <w:rPr>
          <w:lang w:val="en-US"/>
        </w:rPr>
      </w:pPr>
      <w:r w:rsidRPr="005A13B5">
        <w:rPr>
          <w:lang w:val="en-US"/>
        </w:rPr>
        <w:t xml:space="preserve">In paper [10] a strategy that uses heuristic solution [11] as a starting solution is proposed. </w:t>
      </w:r>
      <w:r w:rsidR="00636B0B" w:rsidRPr="005A13B5">
        <w:rPr>
          <w:lang w:val="en-US"/>
        </w:rPr>
        <w:t xml:space="preserve">Improving starting solutions through cyclical transfers is considered in the sense of reducing the value of the </w:t>
      </w:r>
      <w:r w:rsidR="005A13B5" w:rsidRPr="005A13B5">
        <w:rPr>
          <w:lang w:val="en-US"/>
        </w:rPr>
        <w:t xml:space="preserve">objective </w:t>
      </w:r>
      <w:r w:rsidR="00636B0B" w:rsidRPr="005A13B5">
        <w:rPr>
          <w:lang w:val="en-US"/>
        </w:rPr>
        <w:t>function</w:t>
      </w:r>
      <w:r w:rsidR="005A13B5" w:rsidRPr="005A13B5">
        <w:rPr>
          <w:lang w:val="en-US"/>
        </w:rPr>
        <w:t>, which is the total cost of delivery of all the goods</w:t>
      </w:r>
      <w:r w:rsidR="00C676C5">
        <w:rPr>
          <w:lang w:val="en-US"/>
        </w:rPr>
        <w:t>.</w:t>
      </w:r>
      <w:r w:rsidR="00636B0B" w:rsidRPr="005A13B5">
        <w:rPr>
          <w:lang w:val="en-US"/>
        </w:rPr>
        <w:t xml:space="preserve"> </w:t>
      </w:r>
      <w:r w:rsidR="005A13B5" w:rsidRPr="005A13B5">
        <w:rPr>
          <w:lang w:val="en-US"/>
        </w:rPr>
        <w:t xml:space="preserve">Improving the initial solutions is achieved by changing the initial </w:t>
      </w:r>
      <w:proofErr w:type="spellStart"/>
      <w:r w:rsidR="005A13B5" w:rsidRPr="005A13B5">
        <w:rPr>
          <w:lang w:val="en-US"/>
        </w:rPr>
        <w:t>clusterization</w:t>
      </w:r>
      <w:proofErr w:type="spellEnd"/>
      <w:r w:rsidR="005A13B5" w:rsidRPr="005A13B5">
        <w:rPr>
          <w:lang w:val="en-US"/>
        </w:rPr>
        <w:t xml:space="preserve"> of pickup and delivery points. Change of clusters is realized by the cyclic transfer of pickup and delivery points between clusters.</w:t>
      </w:r>
    </w:p>
    <w:p w14:paraId="7475EF39" w14:textId="4BF77E59" w:rsidR="005A13B5" w:rsidRPr="005A13B5" w:rsidRDefault="0021291C" w:rsidP="005A13B5">
      <w:pPr>
        <w:pStyle w:val="BodyText"/>
        <w:rPr>
          <w:lang w:val="en-US"/>
        </w:rPr>
      </w:pPr>
      <w:r>
        <w:rPr>
          <w:noProof/>
        </w:rPr>
        <w:drawing>
          <wp:anchor distT="0" distB="0" distL="114300" distR="114300" simplePos="0" relativeHeight="251658240" behindDoc="0" locked="0" layoutInCell="1" allowOverlap="1" wp14:anchorId="551C7450" wp14:editId="4C853358">
            <wp:simplePos x="0" y="0"/>
            <wp:positionH relativeFrom="column">
              <wp:posOffset>884555</wp:posOffset>
            </wp:positionH>
            <wp:positionV relativeFrom="paragraph">
              <wp:posOffset>554990</wp:posOffset>
            </wp:positionV>
            <wp:extent cx="1441450" cy="330200"/>
            <wp:effectExtent l="0" t="0" r="6350" b="0"/>
            <wp:wrapSquare wrapText="bothSides"/>
            <wp:docPr id="1" name="Picture 1"/>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1" name="Picture 1"/>
                    <pic:cNvPicPr/>
                  </pic:nvPicPr>
                  <pic:blipFill>
                    <a:blip r:embed="rId10">
                      <a:extLst>
                        <a:ext uri="{28A0092B-C50C-407E-A947-70E740481C1C}">
                          <a14:useLocalDpi xmlns:a14="http://schemas.microsoft.com/office/drawing/2010/main" val="0"/>
                        </a:ext>
                      </a:extLst>
                    </a:blip>
                    <a:stretch>
                      <a:fillRect/>
                    </a:stretch>
                  </pic:blipFill>
                  <pic:spPr>
                    <a:xfrm>
                      <a:off x="0" y="0"/>
                      <a:ext cx="1441450" cy="330200"/>
                    </a:xfrm>
                    <a:prstGeom prst="rect">
                      <a:avLst/>
                    </a:prstGeom>
                  </pic:spPr>
                </pic:pic>
              </a:graphicData>
            </a:graphic>
          </wp:anchor>
        </w:drawing>
      </w:r>
      <w:proofErr w:type="spellStart"/>
      <w:r w:rsidR="005A13B5" w:rsidRPr="005A13B5">
        <w:rPr>
          <w:lang w:val="en-US"/>
        </w:rPr>
        <w:t>Сonstruction</w:t>
      </w:r>
      <w:proofErr w:type="spellEnd"/>
      <w:r w:rsidR="005A13B5" w:rsidRPr="005A13B5">
        <w:rPr>
          <w:lang w:val="en-US"/>
        </w:rPr>
        <w:t xml:space="preserve"> of cyclic transfers using a set of cyclic permutations and its properties to improve the initial </w:t>
      </w:r>
      <w:proofErr w:type="spellStart"/>
      <w:r w:rsidR="005A13B5" w:rsidRPr="005A13B5">
        <w:rPr>
          <w:lang w:val="en-US"/>
        </w:rPr>
        <w:t>clusterization</w:t>
      </w:r>
      <w:proofErr w:type="spellEnd"/>
      <w:r w:rsidR="005A13B5" w:rsidRPr="005A13B5">
        <w:rPr>
          <w:lang w:val="en-US"/>
        </w:rPr>
        <w:t xml:space="preserve"> is proposed. For this purpose, the combinatorial optimization problem on cyclic permutations is formulated:</w:t>
      </w:r>
    </w:p>
    <w:p w14:paraId="4BDA18A9" w14:textId="0BA8209B" w:rsidR="00636B0B" w:rsidRDefault="00B228B9" w:rsidP="0021291C">
      <w:pPr>
        <w:spacing w:line="11.40pt" w:lineRule="auto"/>
        <w:jc w:val="both"/>
        <w:rPr>
          <w:lang w:val="uk-UA"/>
        </w:rPr>
      </w:pPr>
      <w:r w:rsidRPr="005B520E">
        <w:tab/>
      </w:r>
      <w:r w:rsidR="00636B0B">
        <w:tab/>
      </w:r>
      <w:r w:rsidR="00636B0B" w:rsidRPr="00DB7C56">
        <w:rPr>
          <w:lang w:val="uk-UA"/>
        </w:rPr>
        <w:t>(1)</w:t>
      </w:r>
    </w:p>
    <w:p w14:paraId="6E6C8853" w14:textId="77777777" w:rsidR="00A82D3C" w:rsidRPr="00DB7C56" w:rsidRDefault="00A82D3C" w:rsidP="00636B0B">
      <w:pPr>
        <w:spacing w:line="11.40pt" w:lineRule="auto"/>
        <w:jc w:val="both"/>
        <w:rPr>
          <w:rFonts w:eastAsia="Calibri"/>
        </w:rPr>
      </w:pPr>
    </w:p>
    <w:p w14:paraId="5B33C5B7" w14:textId="56B30932" w:rsidR="00A21EBA" w:rsidRDefault="00F11A5D" w:rsidP="00636B0B">
      <w:pPr>
        <w:pStyle w:val="BodyText"/>
        <w:rPr>
          <w:lang w:val="en-US"/>
        </w:rPr>
      </w:pPr>
      <w:r w:rsidRPr="00636B0B">
        <w:t>W</w:t>
      </w:r>
      <w:r w:rsidR="00636B0B" w:rsidRPr="00636B0B">
        <w:t>here</w:t>
      </w:r>
      <w:r>
        <w:rPr>
          <w:lang w:val="en-US"/>
        </w:rPr>
        <w:t xml:space="preserve"> k=1,2,…</w:t>
      </w:r>
      <w:r w:rsidR="00636B0B" w:rsidRPr="00636B0B">
        <w:t xml:space="preserve"> – the number of </w:t>
      </w:r>
      <w:r w:rsidR="005A13B5">
        <w:rPr>
          <w:lang w:val="en-US"/>
        </w:rPr>
        <w:t>steps</w:t>
      </w:r>
      <w:r w:rsidR="00636B0B" w:rsidRPr="00636B0B">
        <w:t>, which may depend on the number of clusters, the power of the set of input data or computing capabilities;</w:t>
      </w:r>
      <w:r>
        <w:rPr>
          <w:lang w:val="en-US"/>
        </w:rPr>
        <w:t xml:space="preserve"> E</w:t>
      </w:r>
      <w:r>
        <w:rPr>
          <w:vertAlign w:val="superscript"/>
          <w:lang w:val="en-US"/>
        </w:rPr>
        <w:t>k</w:t>
      </w:r>
      <w:r>
        <w:rPr>
          <w:lang w:val="en-US"/>
        </w:rPr>
        <w:t>(p</w:t>
      </w:r>
      <w:r>
        <w:rPr>
          <w:vertAlign w:val="subscript"/>
          <w:lang w:val="en-US"/>
        </w:rPr>
        <w:t>i</w:t>
      </w:r>
      <w:r>
        <w:rPr>
          <w:lang w:val="en-US"/>
        </w:rPr>
        <w:t>)</w:t>
      </w:r>
      <w:r w:rsidR="00636B0B" w:rsidRPr="00636B0B">
        <w:t xml:space="preserve"> – </w:t>
      </w:r>
      <w:proofErr w:type="spellStart"/>
      <w:r w:rsidR="00193044">
        <w:rPr>
          <w:rFonts w:eastAsia="Times New Roman"/>
        </w:rPr>
        <w:t>clusterization</w:t>
      </w:r>
      <w:proofErr w:type="spellEnd"/>
      <w:r w:rsidR="00193044">
        <w:rPr>
          <w:rFonts w:eastAsia="Times New Roman"/>
        </w:rPr>
        <w:t xml:space="preserve"> of the set of pickup and delivery points obtained </w:t>
      </w:r>
      <w:r w:rsidR="00636B0B" w:rsidRPr="00636B0B">
        <w:t>in the</w:t>
      </w:r>
      <w:r>
        <w:rPr>
          <w:lang w:val="en-US"/>
        </w:rPr>
        <w:t xml:space="preserve"> k-</w:t>
      </w:r>
      <w:proofErr w:type="spellStart"/>
      <w:r w:rsidR="00636B0B" w:rsidRPr="00636B0B">
        <w:t>th</w:t>
      </w:r>
      <w:proofErr w:type="spellEnd"/>
      <w:r w:rsidR="00636B0B" w:rsidRPr="00636B0B">
        <w:t xml:space="preserve"> step by </w:t>
      </w:r>
      <w:r w:rsidR="00636B0B" w:rsidRPr="00636B0B">
        <w:t xml:space="preserve">applying a cyclic transfer </w:t>
      </w:r>
      <w:r w:rsidR="00193044">
        <w:rPr>
          <w:rFonts w:eastAsia="Times New Roman"/>
        </w:rPr>
        <w:t xml:space="preserve">described by the </w:t>
      </w:r>
      <w:r w:rsidR="00193044">
        <w:rPr>
          <w:rFonts w:eastAsia="Times New Roman"/>
          <w:lang w:val="en-US"/>
        </w:rPr>
        <w:t>cyclic</w:t>
      </w:r>
      <w:r w:rsidR="00636B0B" w:rsidRPr="00636B0B">
        <w:t xml:space="preserve"> permutation</w:t>
      </w:r>
      <w:r>
        <w:rPr>
          <w:lang w:val="en-US"/>
        </w:rPr>
        <w:t xml:space="preserve"> p</w:t>
      </w:r>
      <w:r>
        <w:rPr>
          <w:vertAlign w:val="subscript"/>
          <w:lang w:val="en-US"/>
        </w:rPr>
        <w:t>i</w:t>
      </w:r>
      <w:r w:rsidR="00193044">
        <w:rPr>
          <w:lang w:val="en-US"/>
        </w:rPr>
        <w:t>, b</w:t>
      </w:r>
      <w:proofErr w:type="spellStart"/>
      <w:r w:rsidR="00636B0B" w:rsidRPr="00636B0B">
        <w:t>elong</w:t>
      </w:r>
      <w:r w:rsidR="00193044">
        <w:rPr>
          <w:lang w:val="en-US"/>
        </w:rPr>
        <w:t>ing</w:t>
      </w:r>
      <w:proofErr w:type="spellEnd"/>
      <w:r w:rsidR="00636B0B" w:rsidRPr="00636B0B">
        <w:t xml:space="preserve"> to a cyclic permutations set </w:t>
      </w:r>
      <w:r w:rsidR="00FD245D">
        <w:rPr>
          <w:rFonts w:eastAsia="Times New Roman"/>
        </w:rPr>
        <w:t xml:space="preserve">constructed </w:t>
      </w:r>
      <w:r w:rsidR="00636B0B" w:rsidRPr="00636B0B">
        <w:t xml:space="preserve">in the </w:t>
      </w:r>
      <w:r>
        <w:rPr>
          <w:lang w:val="en-US"/>
        </w:rPr>
        <w:t>(k-1)</w:t>
      </w:r>
      <w:r w:rsidR="00636B0B" w:rsidRPr="00636B0B">
        <w:t>-</w:t>
      </w:r>
      <w:proofErr w:type="spellStart"/>
      <w:r w:rsidR="00636B0B" w:rsidRPr="00636B0B">
        <w:t>th</w:t>
      </w:r>
      <w:proofErr w:type="spellEnd"/>
      <w:r w:rsidR="00636B0B" w:rsidRPr="00636B0B">
        <w:t xml:space="preserve"> step using</w:t>
      </w:r>
      <w:r>
        <w:rPr>
          <w:lang w:val="en-US"/>
        </w:rPr>
        <w:t xml:space="preserve"> A</w:t>
      </w:r>
      <w:r>
        <w:rPr>
          <w:vertAlign w:val="superscript"/>
          <w:lang w:val="en-US"/>
        </w:rPr>
        <w:t>k-1</w:t>
      </w:r>
      <w:r w:rsidR="00636B0B" w:rsidRPr="00636B0B">
        <w:t xml:space="preserve"> set of generating elements</w:t>
      </w:r>
      <w:r w:rsidR="00193044">
        <w:rPr>
          <w:lang w:val="en-US"/>
        </w:rPr>
        <w:t>;</w:t>
      </w:r>
      <w:r w:rsidR="00A21EBA" w:rsidRPr="00A21EBA">
        <w:rPr>
          <w:noProof/>
          <w:lang w:val="en-US"/>
        </w:rPr>
        <w:t xml:space="preserve"> </w:t>
      </w:r>
      <w:r w:rsidR="00A21EBA">
        <w:rPr>
          <w:noProof/>
          <w:lang w:val="en-US"/>
        </w:rPr>
        <w:drawing>
          <wp:inline distT="0" distB="0" distL="0" distR="0" wp14:anchorId="4CE5D545" wp14:editId="2833A709">
            <wp:extent cx="793115" cy="229235"/>
            <wp:effectExtent l="0" t="0" r="6985" b="0"/>
            <wp:docPr id="2" name="Picture 2"/>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2" name="Picture 2"/>
                    <pic:cNvPicPr/>
                  </pic:nvPicPr>
                  <pic:blipFill>
                    <a:blip r:embed="rId11">
                      <a:extLst>
                        <a:ext uri="{28A0092B-C50C-407E-A947-70E740481C1C}">
                          <a14:useLocalDpi xmlns:a14="http://schemas.microsoft.com/office/drawing/2010/main" val="0"/>
                        </a:ext>
                      </a:extLst>
                    </a:blip>
                    <a:stretch>
                      <a:fillRect/>
                    </a:stretch>
                  </pic:blipFill>
                  <pic:spPr>
                    <a:xfrm>
                      <a:off x="0" y="0"/>
                      <a:ext cx="793115" cy="229235"/>
                    </a:xfrm>
                    <a:prstGeom prst="rect">
                      <a:avLst/>
                    </a:prstGeom>
                  </pic:spPr>
                </pic:pic>
              </a:graphicData>
            </a:graphic>
          </wp:inline>
        </w:drawing>
      </w:r>
      <w:r w:rsidR="00A21EBA">
        <w:rPr>
          <w:noProof/>
          <w:lang w:val="en-US"/>
        </w:rPr>
        <w:t>.</w:t>
      </w:r>
    </w:p>
    <w:p w14:paraId="337BD25F" w14:textId="7CD2EEE9" w:rsidR="009303D9" w:rsidRDefault="00B228B9" w:rsidP="006B6B66">
      <w:pPr>
        <w:pStyle w:val="Heading1"/>
      </w:pPr>
      <w:r>
        <w:t>Cyclic Structure Of Permutations</w:t>
      </w:r>
    </w:p>
    <w:p w14:paraId="773C985F" w14:textId="21D49B6D" w:rsidR="00B228B9" w:rsidRPr="00DB7C56" w:rsidRDefault="00B228B9" w:rsidP="00B228B9">
      <w:pPr>
        <w:pStyle w:val="BodyText"/>
      </w:pPr>
      <w:r w:rsidRPr="00B228B9">
        <w:t xml:space="preserve">Cyclic transfers are a tool for improving the solution of combinatorial optimization problems, </w:t>
      </w:r>
      <w:r w:rsidR="00FD245D">
        <w:rPr>
          <w:rFonts w:eastAsia="Times New Roman"/>
        </w:rPr>
        <w:t>and the concept of a cycle and a cyclic permutation are the formalization of cyclic transfers</w:t>
      </w:r>
      <w:r w:rsidRPr="00B228B9">
        <w:t xml:space="preserve">. The definition of a cycle of permutation elements is given, for example, </w:t>
      </w:r>
      <w:r w:rsidR="00FD245D">
        <w:rPr>
          <w:lang w:val="en-US"/>
        </w:rPr>
        <w:t>by</w:t>
      </w:r>
      <w:r w:rsidRPr="00B228B9">
        <w:t xml:space="preserve"> R. Stanley, and the sets of cyclic permutations </w:t>
      </w:r>
      <w:r w:rsidR="00FD245D">
        <w:rPr>
          <w:lang w:val="en-US"/>
        </w:rPr>
        <w:t>by</w:t>
      </w:r>
      <w:r w:rsidRPr="00B228B9">
        <w:t xml:space="preserve"> M. Bona. </w:t>
      </w:r>
      <w:r w:rsidR="00FD245D">
        <w:rPr>
          <w:rFonts w:eastAsia="Times New Roman"/>
        </w:rPr>
        <w:t>When considering these concepts, we will use the following definition of a permutation [12–13]:</w:t>
      </w:r>
    </w:p>
    <w:p w14:paraId="7CBE5D71" w14:textId="6146C0C5" w:rsidR="004371A1" w:rsidRPr="004371A1" w:rsidRDefault="00B228B9" w:rsidP="004371A1">
      <w:pPr>
        <w:pStyle w:val="BodyText"/>
      </w:pPr>
      <w:r w:rsidRPr="00635749">
        <w:t xml:space="preserve">The linear ordering of elements of a single generating set </w:t>
      </w:r>
      <w:r w:rsidR="00EE2BD7">
        <w:rPr>
          <w:lang w:val="en-US"/>
        </w:rPr>
        <w:t>A={a</w:t>
      </w:r>
      <w:r w:rsidR="00EE2BD7">
        <w:rPr>
          <w:vertAlign w:val="subscript"/>
          <w:lang w:val="en-US"/>
        </w:rPr>
        <w:t>1</w:t>
      </w:r>
      <w:r w:rsidR="00EE2BD7">
        <w:rPr>
          <w:lang w:val="en-US"/>
        </w:rPr>
        <w:t>,</w:t>
      </w:r>
      <w:r w:rsidR="00EE2BD7" w:rsidRPr="00EE2BD7">
        <w:rPr>
          <w:lang w:val="en-US"/>
        </w:rPr>
        <w:t xml:space="preserve"> </w:t>
      </w:r>
      <w:r w:rsidR="00EE2BD7">
        <w:rPr>
          <w:lang w:val="en-US"/>
        </w:rPr>
        <w:t>a</w:t>
      </w:r>
      <w:r w:rsidR="00EE2BD7">
        <w:rPr>
          <w:vertAlign w:val="subscript"/>
          <w:lang w:val="en-US"/>
        </w:rPr>
        <w:t>2</w:t>
      </w:r>
      <w:r w:rsidR="00EE2BD7">
        <w:rPr>
          <w:lang w:val="en-US"/>
        </w:rPr>
        <w:t>,…,</w:t>
      </w:r>
      <w:r w:rsidR="00EE2BD7" w:rsidRPr="00EE2BD7">
        <w:rPr>
          <w:lang w:val="en-US"/>
        </w:rPr>
        <w:t xml:space="preserve"> </w:t>
      </w:r>
      <w:r w:rsidR="00EE2BD7">
        <w:rPr>
          <w:lang w:val="en-US"/>
        </w:rPr>
        <w:t>a</w:t>
      </w:r>
      <w:r w:rsidR="00EE2BD7">
        <w:rPr>
          <w:vertAlign w:val="subscript"/>
          <w:lang w:val="en-US"/>
        </w:rPr>
        <w:t>n</w:t>
      </w:r>
      <w:r w:rsidR="00EE2BD7">
        <w:rPr>
          <w:lang w:val="en-US"/>
        </w:rPr>
        <w:t>} is</w:t>
      </w:r>
      <w:r w:rsidRPr="00635749">
        <w:t xml:space="preserve"> called a permutation</w:t>
      </w:r>
      <w:r w:rsidR="00EE2BD7">
        <w:rPr>
          <w:lang w:val="en-US"/>
        </w:rPr>
        <w:t xml:space="preserve"> π = (a</w:t>
      </w:r>
      <w:r w:rsidR="00EE2BD7">
        <w:rPr>
          <w:vertAlign w:val="subscript"/>
          <w:lang w:val="en-US"/>
        </w:rPr>
        <w:t>1</w:t>
      </w:r>
      <w:r w:rsidR="00EE2BD7">
        <w:rPr>
          <w:lang w:val="en-US"/>
        </w:rPr>
        <w:t>,</w:t>
      </w:r>
      <w:r w:rsidR="00EE2BD7" w:rsidRPr="00EE2BD7">
        <w:rPr>
          <w:lang w:val="en-US"/>
        </w:rPr>
        <w:t xml:space="preserve"> </w:t>
      </w:r>
      <w:r w:rsidR="00EE2BD7">
        <w:rPr>
          <w:lang w:val="en-US"/>
        </w:rPr>
        <w:t>a</w:t>
      </w:r>
      <w:r w:rsidR="00EE2BD7">
        <w:rPr>
          <w:vertAlign w:val="subscript"/>
          <w:lang w:val="en-US"/>
        </w:rPr>
        <w:t>2</w:t>
      </w:r>
      <w:r w:rsidR="00EE2BD7">
        <w:rPr>
          <w:lang w:val="en-US"/>
        </w:rPr>
        <w:t>,…,</w:t>
      </w:r>
      <w:r w:rsidR="00EE2BD7" w:rsidRPr="00EE2BD7">
        <w:rPr>
          <w:lang w:val="en-US"/>
        </w:rPr>
        <w:t xml:space="preserve"> </w:t>
      </w:r>
      <w:r w:rsidR="00EE2BD7">
        <w:rPr>
          <w:lang w:val="en-US"/>
        </w:rPr>
        <w:t>a</w:t>
      </w:r>
      <w:r w:rsidR="00EE2BD7">
        <w:rPr>
          <w:vertAlign w:val="subscript"/>
          <w:lang w:val="en-US"/>
        </w:rPr>
        <w:t>n</w:t>
      </w:r>
      <w:r w:rsidR="00EE2BD7">
        <w:rPr>
          <w:lang w:val="en-US"/>
        </w:rPr>
        <w:t>) = (π (a</w:t>
      </w:r>
      <w:r w:rsidR="00EE2BD7">
        <w:rPr>
          <w:vertAlign w:val="subscript"/>
          <w:lang w:val="en-US"/>
        </w:rPr>
        <w:t>1</w:t>
      </w:r>
      <w:r w:rsidR="00EE2BD7">
        <w:rPr>
          <w:lang w:val="en-US"/>
        </w:rPr>
        <w:t>),</w:t>
      </w:r>
      <w:r w:rsidR="00EE2BD7" w:rsidRPr="00EE2BD7">
        <w:rPr>
          <w:lang w:val="en-US"/>
        </w:rPr>
        <w:t xml:space="preserve"> </w:t>
      </w:r>
      <w:r w:rsidR="00EE2BD7">
        <w:rPr>
          <w:lang w:val="en-US"/>
        </w:rPr>
        <w:t>π (a</w:t>
      </w:r>
      <w:r w:rsidR="00EE2BD7">
        <w:rPr>
          <w:vertAlign w:val="subscript"/>
          <w:lang w:val="en-US"/>
        </w:rPr>
        <w:t>2</w:t>
      </w:r>
      <w:r w:rsidR="00EE2BD7">
        <w:rPr>
          <w:lang w:val="en-US"/>
        </w:rPr>
        <w:t>),…,</w:t>
      </w:r>
      <w:r w:rsidR="00EE2BD7" w:rsidRPr="00EE2BD7">
        <w:rPr>
          <w:lang w:val="en-US"/>
        </w:rPr>
        <w:t xml:space="preserve"> </w:t>
      </w:r>
      <w:r w:rsidR="00EE2BD7">
        <w:rPr>
          <w:lang w:val="en-US"/>
        </w:rPr>
        <w:t>π (a</w:t>
      </w:r>
      <w:r w:rsidR="00EE2BD7">
        <w:rPr>
          <w:vertAlign w:val="subscript"/>
          <w:lang w:val="en-US"/>
        </w:rPr>
        <w:t>n</w:t>
      </w:r>
      <w:r w:rsidR="00EE2BD7">
        <w:rPr>
          <w:lang w:val="en-US"/>
        </w:rPr>
        <w:t>))</w:t>
      </w:r>
      <w:r w:rsidRPr="00635749">
        <w:t xml:space="preserve">, or, if it is necessary to emphasize the fact that it contains </w:t>
      </w:r>
      <w:r w:rsidR="00957340">
        <w:rPr>
          <w:lang w:val="en-US"/>
        </w:rPr>
        <w:t>n</w:t>
      </w:r>
      <w:r w:rsidRPr="00635749">
        <w:t xml:space="preserve"> elements, </w:t>
      </w:r>
      <w:r w:rsidR="00957340">
        <w:rPr>
          <w:lang w:val="en-US"/>
        </w:rPr>
        <w:t>n</w:t>
      </w:r>
      <w:r w:rsidRPr="00635749">
        <w:t>– permutation. The set of permutations generated by the elements</w:t>
      </w:r>
      <w:r w:rsidR="00957340">
        <w:rPr>
          <w:lang w:val="en-US"/>
        </w:rPr>
        <w:t xml:space="preserve"> a</w:t>
      </w:r>
      <w:r w:rsidR="00957340">
        <w:rPr>
          <w:vertAlign w:val="subscript"/>
          <w:lang w:val="en-US"/>
        </w:rPr>
        <w:t>1</w:t>
      </w:r>
      <w:r w:rsidR="00527E01">
        <w:rPr>
          <w:lang w:val="en-US"/>
        </w:rPr>
        <w:t xml:space="preserve"> </w:t>
      </w:r>
      <w:r w:rsidR="00957340">
        <w:rPr>
          <w:lang w:val="en-US"/>
        </w:rPr>
        <w:t>&lt;</w:t>
      </w:r>
      <w:r w:rsidR="00527E01">
        <w:rPr>
          <w:lang w:val="en-US"/>
        </w:rPr>
        <w:t xml:space="preserve"> </w:t>
      </w:r>
      <w:r w:rsidR="00957340">
        <w:rPr>
          <w:lang w:val="en-US"/>
        </w:rPr>
        <w:t>a</w:t>
      </w:r>
      <w:r w:rsidR="00957340">
        <w:rPr>
          <w:vertAlign w:val="subscript"/>
          <w:lang w:val="en-US"/>
        </w:rPr>
        <w:t>2</w:t>
      </w:r>
      <w:r w:rsidR="00527E01">
        <w:rPr>
          <w:lang w:val="en-US"/>
        </w:rPr>
        <w:t xml:space="preserve"> </w:t>
      </w:r>
      <w:r w:rsidR="00957340">
        <w:rPr>
          <w:lang w:val="en-US"/>
        </w:rPr>
        <w:t>&lt;</w:t>
      </w:r>
      <w:r w:rsidR="00527E01">
        <w:rPr>
          <w:lang w:val="en-US"/>
        </w:rPr>
        <w:t xml:space="preserve"> </w:t>
      </w:r>
      <w:r w:rsidR="00957340">
        <w:rPr>
          <w:lang w:val="en-US"/>
        </w:rPr>
        <w:t>…</w:t>
      </w:r>
      <w:r w:rsidR="00527E01">
        <w:rPr>
          <w:lang w:val="en-US"/>
        </w:rPr>
        <w:t xml:space="preserve"> </w:t>
      </w:r>
      <w:r w:rsidR="00957340">
        <w:rPr>
          <w:lang w:val="en-US"/>
        </w:rPr>
        <w:t>&lt;</w:t>
      </w:r>
      <w:r w:rsidR="00527E01">
        <w:rPr>
          <w:lang w:val="en-US"/>
        </w:rPr>
        <w:t xml:space="preserve"> </w:t>
      </w:r>
      <w:proofErr w:type="spellStart"/>
      <w:r w:rsidR="00957340">
        <w:rPr>
          <w:lang w:val="en-US"/>
        </w:rPr>
        <w:t>a</w:t>
      </w:r>
      <w:r w:rsidR="00957340">
        <w:rPr>
          <w:vertAlign w:val="subscript"/>
          <w:lang w:val="en-US"/>
        </w:rPr>
        <w:t>n</w:t>
      </w:r>
      <w:proofErr w:type="spellEnd"/>
      <w:r w:rsidRPr="00635749">
        <w:t xml:space="preserve"> will be writing as</w:t>
      </w:r>
      <w:r w:rsidR="00957340">
        <w:rPr>
          <w:lang w:val="en-US"/>
        </w:rPr>
        <w:t xml:space="preserve"> </w:t>
      </w:r>
      <w:proofErr w:type="spellStart"/>
      <w:r w:rsidR="00957340">
        <w:rPr>
          <w:lang w:val="en-US"/>
        </w:rPr>
        <w:t>P</w:t>
      </w:r>
      <w:r w:rsidR="00957340">
        <w:rPr>
          <w:vertAlign w:val="subscript"/>
          <w:lang w:val="en-US"/>
        </w:rPr>
        <w:t>n</w:t>
      </w:r>
      <w:proofErr w:type="spellEnd"/>
      <w:r w:rsidRPr="00635749">
        <w:t>.</w:t>
      </w:r>
    </w:p>
    <w:p w14:paraId="42B7971B" w14:textId="523D619F" w:rsidR="00B228B9" w:rsidRPr="00B228B9" w:rsidRDefault="00B228B9" w:rsidP="00B228B9">
      <w:pPr>
        <w:pStyle w:val="BodyText"/>
        <w:rPr>
          <w:lang w:val="en-US"/>
        </w:rPr>
      </w:pPr>
      <w:r w:rsidRPr="00B228B9">
        <w:rPr>
          <w:lang w:val="en-US"/>
        </w:rPr>
        <w:t>One of the fundamental properties of permutations is their cyclic structure. Permutation</w:t>
      </w:r>
      <w:r w:rsidR="00A2734E">
        <w:rPr>
          <w:lang w:val="en-US"/>
        </w:rPr>
        <w:t xml:space="preserve"> π </w:t>
      </w:r>
      <w:r w:rsidRPr="00B228B9">
        <w:rPr>
          <w:lang w:val="en-US"/>
        </w:rPr>
        <w:t>might be represented as a combination of non-intersecting cycles, writing as</w:t>
      </w:r>
      <w:r w:rsidR="00A2734E">
        <w:rPr>
          <w:lang w:val="en-US"/>
        </w:rPr>
        <w:t xml:space="preserve"> π = C</w:t>
      </w:r>
      <w:r w:rsidR="00A2734E">
        <w:rPr>
          <w:vertAlign w:val="subscript"/>
          <w:lang w:val="en-US"/>
        </w:rPr>
        <w:t>1</w:t>
      </w:r>
      <w:r w:rsidR="00A2734E">
        <w:rPr>
          <w:lang w:val="en-US"/>
        </w:rPr>
        <w:t>C</w:t>
      </w:r>
      <w:r w:rsidR="00A2734E">
        <w:rPr>
          <w:vertAlign w:val="subscript"/>
          <w:lang w:val="en-US"/>
        </w:rPr>
        <w:t>2</w:t>
      </w:r>
      <w:r w:rsidR="00A2734E">
        <w:rPr>
          <w:lang w:val="en-US"/>
        </w:rPr>
        <w:t>…C</w:t>
      </w:r>
      <w:r w:rsidR="00A2734E">
        <w:rPr>
          <w:vertAlign w:val="subscript"/>
          <w:lang w:val="en-US"/>
        </w:rPr>
        <w:t>k</w:t>
      </w:r>
      <w:r w:rsidRPr="00B228B9">
        <w:rPr>
          <w:lang w:val="en-US"/>
        </w:rPr>
        <w:t xml:space="preserve"> [13].</w:t>
      </w:r>
    </w:p>
    <w:p w14:paraId="2597C963" w14:textId="0E945D02" w:rsidR="001760ED" w:rsidRDefault="001760ED" w:rsidP="001760ED">
      <w:pPr>
        <w:pStyle w:val="BodyText"/>
        <w:rPr>
          <w:lang w:val="en-US"/>
        </w:rPr>
      </w:pPr>
      <w:r w:rsidRPr="001760ED">
        <w:rPr>
          <w:lang w:val="en-US"/>
        </w:rPr>
        <w:t>Cyclic permutation is a permutation</w:t>
      </w:r>
      <w:r w:rsidR="00A2734E">
        <w:rPr>
          <w:lang w:val="en-US"/>
        </w:rPr>
        <w:t xml:space="preserve"> π</w:t>
      </w:r>
      <w:r w:rsidRPr="001760ED">
        <w:rPr>
          <w:lang w:val="en-US"/>
        </w:rPr>
        <w:t xml:space="preserve"> of</w:t>
      </w:r>
      <w:r w:rsidR="00A2734E">
        <w:rPr>
          <w:lang w:val="en-US"/>
        </w:rPr>
        <w:t xml:space="preserve"> n</w:t>
      </w:r>
      <w:r w:rsidRPr="001760ED">
        <w:rPr>
          <w:lang w:val="en-US"/>
        </w:rPr>
        <w:t xml:space="preserve"> elements that contains a single cycle length </w:t>
      </w:r>
      <w:r w:rsidR="00A2734E">
        <w:rPr>
          <w:lang w:val="en-US"/>
        </w:rPr>
        <w:t>n.</w:t>
      </w:r>
      <w:r w:rsidRPr="001760ED">
        <w:rPr>
          <w:lang w:val="en-US"/>
        </w:rPr>
        <w:t xml:space="preserve"> Such permutations will be denoted</w:t>
      </w:r>
      <w:r w:rsidR="00A2734E">
        <w:rPr>
          <w:lang w:val="en-US"/>
        </w:rPr>
        <w:t xml:space="preserve"> π</w:t>
      </w:r>
      <w:r w:rsidR="00A2734E">
        <w:rPr>
          <w:vertAlign w:val="subscript"/>
          <w:lang w:val="en-US"/>
        </w:rPr>
        <w:t>C</w:t>
      </w:r>
      <w:r w:rsidRPr="001760ED">
        <w:rPr>
          <w:lang w:val="en-US"/>
        </w:rPr>
        <w:t>, and the set of such permutations —</w:t>
      </w:r>
      <w:r w:rsidR="006A14CA">
        <w:rPr>
          <w:lang w:val="en-US"/>
        </w:rPr>
        <w:t xml:space="preserve"> </w:t>
      </w:r>
      <w:proofErr w:type="spellStart"/>
      <w:r w:rsidR="006A14CA">
        <w:rPr>
          <w:lang w:val="en-US"/>
        </w:rPr>
        <w:t>P</w:t>
      </w:r>
      <w:r w:rsidR="006A14CA">
        <w:rPr>
          <w:vertAlign w:val="subscript"/>
          <w:lang w:val="en-US"/>
        </w:rPr>
        <w:t>n</w:t>
      </w:r>
      <w:r w:rsidR="006A14CA">
        <w:rPr>
          <w:vertAlign w:val="superscript"/>
          <w:lang w:val="en-US"/>
        </w:rPr>
        <w:t>C</w:t>
      </w:r>
      <w:proofErr w:type="spellEnd"/>
      <w:r w:rsidRPr="001760ED">
        <w:rPr>
          <w:lang w:val="en-US"/>
        </w:rPr>
        <w:t xml:space="preserve">. A number of modern publications are devoted to the properties of cyclic permutations and features of the cyclic structure of arbitrary permutations, among them R. Stanley, M. Bona, V.O. </w:t>
      </w:r>
      <w:proofErr w:type="spellStart"/>
      <w:r w:rsidRPr="001760ED">
        <w:rPr>
          <w:lang w:val="en-US"/>
        </w:rPr>
        <w:t>Emelichev</w:t>
      </w:r>
      <w:proofErr w:type="spellEnd"/>
      <w:r w:rsidRPr="001760ED">
        <w:rPr>
          <w:lang w:val="en-US"/>
        </w:rPr>
        <w:t xml:space="preserve">, </w:t>
      </w:r>
      <w:proofErr w:type="spellStart"/>
      <w:r w:rsidRPr="001760ED">
        <w:rPr>
          <w:lang w:val="en-US"/>
        </w:rPr>
        <w:t>Ch.A</w:t>
      </w:r>
      <w:proofErr w:type="spellEnd"/>
      <w:r w:rsidRPr="001760ED">
        <w:rPr>
          <w:lang w:val="en-US"/>
        </w:rPr>
        <w:t xml:space="preserve">. </w:t>
      </w:r>
      <w:proofErr w:type="spellStart"/>
      <w:r w:rsidRPr="001760ED">
        <w:rPr>
          <w:lang w:val="en-US"/>
        </w:rPr>
        <w:t>Charalambides</w:t>
      </w:r>
      <w:proofErr w:type="spellEnd"/>
      <w:r w:rsidRPr="001760ED">
        <w:rPr>
          <w:lang w:val="en-US"/>
        </w:rPr>
        <w:t xml:space="preserve">, O.M. </w:t>
      </w:r>
      <w:proofErr w:type="spellStart"/>
      <w:r w:rsidRPr="001760ED">
        <w:rPr>
          <w:lang w:val="en-US"/>
        </w:rPr>
        <w:t>Isachenko</w:t>
      </w:r>
      <w:proofErr w:type="spellEnd"/>
      <w:r w:rsidRPr="001760ED">
        <w:rPr>
          <w:lang w:val="en-US"/>
        </w:rPr>
        <w:t>, S. Elizalde [12–16]. Many publications elucidate the use of a set of cyclic permutations and its subsets in the data archiving and cryptography [17], quantum computing [18], bioinformatics [19].</w:t>
      </w:r>
    </w:p>
    <w:p w14:paraId="241870F8" w14:textId="1E014E78" w:rsidR="009303D9" w:rsidRDefault="001760ED" w:rsidP="001760ED">
      <w:pPr>
        <w:pStyle w:val="BodyText"/>
        <w:rPr>
          <w:lang w:val="en-US"/>
        </w:rPr>
      </w:pPr>
      <w:r w:rsidRPr="001760ED">
        <w:rPr>
          <w:lang w:val="en-US"/>
        </w:rPr>
        <w:t xml:space="preserve">In the </w:t>
      </w:r>
      <w:r w:rsidR="007752E0">
        <w:rPr>
          <w:lang w:val="en-US"/>
        </w:rPr>
        <w:t>papers</w:t>
      </w:r>
      <w:r w:rsidRPr="001760ED">
        <w:rPr>
          <w:lang w:val="en-US"/>
        </w:rPr>
        <w:t xml:space="preserve"> [8, 9] an approximate method of </w:t>
      </w:r>
      <w:r w:rsidR="007752E0">
        <w:rPr>
          <w:rFonts w:eastAsia="Times New Roman"/>
        </w:rPr>
        <w:t xml:space="preserve">constructing </w:t>
      </w:r>
      <w:r w:rsidRPr="001760ED">
        <w:rPr>
          <w:lang w:val="en-US"/>
        </w:rPr>
        <w:t xml:space="preserve">a cyclic permutation from a permutation with an arbitrary cyclic structure is proposed. Thus, to increase the efficiency of the approximate method of </w:t>
      </w:r>
      <w:r w:rsidR="007752E0">
        <w:rPr>
          <w:rFonts w:eastAsia="Times New Roman"/>
        </w:rPr>
        <w:t xml:space="preserve">constructing </w:t>
      </w:r>
      <w:r w:rsidRPr="001760ED">
        <w:rPr>
          <w:lang w:val="en-US"/>
        </w:rPr>
        <w:t>cyclic permutations for use as cyclic transfers in transport routing problems, the question arises</w:t>
      </w:r>
      <w:r w:rsidR="007752E0">
        <w:rPr>
          <w:lang w:val="en-US"/>
        </w:rPr>
        <w:t>:</w:t>
      </w:r>
      <w:r w:rsidRPr="001760ED">
        <w:rPr>
          <w:lang w:val="en-US"/>
        </w:rPr>
        <w:t xml:space="preserve"> </w:t>
      </w:r>
      <w:r w:rsidR="007752E0">
        <w:rPr>
          <w:lang w:val="en-US"/>
        </w:rPr>
        <w:t>H</w:t>
      </w:r>
      <w:r w:rsidRPr="001760ED">
        <w:rPr>
          <w:lang w:val="en-US"/>
        </w:rPr>
        <w:t xml:space="preserve">ow many permutations </w:t>
      </w:r>
      <w:r w:rsidR="007752E0">
        <w:rPr>
          <w:lang w:val="en-US"/>
        </w:rPr>
        <w:t>of different</w:t>
      </w:r>
      <w:r w:rsidRPr="001760ED">
        <w:rPr>
          <w:lang w:val="en-US"/>
        </w:rPr>
        <w:t xml:space="preserve"> cyclic structure will be most </w:t>
      </w:r>
      <w:r w:rsidR="007752E0">
        <w:rPr>
          <w:lang w:val="en-US"/>
        </w:rPr>
        <w:t>frequent</w:t>
      </w:r>
      <w:r w:rsidRPr="001760ED">
        <w:rPr>
          <w:lang w:val="en-US"/>
        </w:rPr>
        <w:t xml:space="preserve"> as starting permutations.</w:t>
      </w:r>
    </w:p>
    <w:p w14:paraId="332C2238" w14:textId="77777777" w:rsidR="008024D8" w:rsidRDefault="008024D8" w:rsidP="001760ED">
      <w:pPr>
        <w:pStyle w:val="BodyText"/>
        <w:rPr>
          <w:lang w:val="en-US"/>
        </w:rPr>
      </w:pPr>
    </w:p>
    <w:p w14:paraId="4E9412AA" w14:textId="77777777" w:rsidR="001E308C" w:rsidRDefault="001E308C" w:rsidP="001E308C">
      <w:pPr>
        <w:pStyle w:val="BodyText"/>
        <w:ind w:firstLine="0pt"/>
        <w:jc w:val="center"/>
      </w:pPr>
      <w:r w:rsidRPr="00DB7C56">
        <w:rPr>
          <w:noProof/>
        </w:rPr>
        <w:drawing>
          <wp:inline distT="0" distB="0" distL="0" distR="0" wp14:anchorId="18D1750F" wp14:editId="1AC7655C">
            <wp:extent cx="3152775" cy="1804988"/>
            <wp:effectExtent l="0" t="0" r="0" b="5080"/>
            <wp:docPr id="5" name="Picture 5"/>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5" name="Picture 5"/>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265288" cy="1869402"/>
                    </a:xfrm>
                    <a:prstGeom prst="rect">
                      <a:avLst/>
                    </a:prstGeom>
                  </pic:spPr>
                </pic:pic>
              </a:graphicData>
            </a:graphic>
          </wp:inline>
        </w:drawing>
      </w:r>
    </w:p>
    <w:p w14:paraId="219CD62E" w14:textId="725E2B9E" w:rsidR="001E308C" w:rsidRDefault="001E308C" w:rsidP="001E308C">
      <w:pPr>
        <w:pStyle w:val="figurecaption"/>
      </w:pPr>
      <w:r>
        <w:t>Random permutation cyclic structure example</w:t>
      </w:r>
    </w:p>
    <w:p w14:paraId="21BC3560" w14:textId="77777777" w:rsidR="00527E01" w:rsidRDefault="00527E01" w:rsidP="00527E01">
      <w:pPr>
        <w:pStyle w:val="figurecaption"/>
        <w:numPr>
          <w:ilvl w:val="0"/>
          <w:numId w:val="0"/>
        </w:numPr>
      </w:pPr>
    </w:p>
    <w:p w14:paraId="58B29609" w14:textId="7BAB7A73" w:rsidR="009303D9" w:rsidRDefault="00EA560E" w:rsidP="006B6B66">
      <w:pPr>
        <w:pStyle w:val="Heading1"/>
      </w:pPr>
      <w:r>
        <w:lastRenderedPageBreak/>
        <w:t>Destribution Of Permutations</w:t>
      </w:r>
    </w:p>
    <w:p w14:paraId="298DD48D" w14:textId="54D32233" w:rsidR="00EA560E" w:rsidRPr="008B16D6" w:rsidRDefault="00EA560E" w:rsidP="00EA560E">
      <w:pPr>
        <w:pStyle w:val="BodyText"/>
      </w:pPr>
      <w:r w:rsidRPr="00EA560E">
        <w:t>The distribution of permutations with different number of cycles in the set of permutations is known and is described by Stirling numbers of the first order</w:t>
      </w:r>
      <w:r w:rsidR="008B16D6">
        <w:rPr>
          <w:lang w:val="en-US"/>
        </w:rPr>
        <w:t xml:space="preserve"> [</w:t>
      </w:r>
      <w:r w:rsidR="00313FC0">
        <w:rPr>
          <w:lang w:val="en-US"/>
        </w:rPr>
        <w:t>13</w:t>
      </w:r>
      <w:r w:rsidR="008B16D6">
        <w:rPr>
          <w:lang w:val="en-US"/>
        </w:rPr>
        <w:t>]</w:t>
      </w:r>
      <w:r w:rsidRPr="00EA560E">
        <w:t xml:space="preserve">. One possible area of the cyclic structure of permutations research is the random selection of a certain number of permutations and the study of the mass fraction of permutations with different number of cycles in </w:t>
      </w:r>
      <w:r w:rsidR="008B16D6">
        <w:rPr>
          <w:rFonts w:eastAsia="Times New Roman"/>
        </w:rPr>
        <w:t xml:space="preserve">various </w:t>
      </w:r>
      <w:r w:rsidRPr="00EA560E">
        <w:t xml:space="preserve">populations. The choice of random permutations can be implemented in a variety of ways. In this paper, an approach using the solution of an auxiliary problem of optimizing a linear function without additional </w:t>
      </w:r>
      <w:r w:rsidR="008B16D6">
        <w:rPr>
          <w:rFonts w:eastAsia="Times New Roman"/>
        </w:rPr>
        <w:t xml:space="preserve">constraints </w:t>
      </w:r>
      <w:r w:rsidRPr="00EA560E">
        <w:t xml:space="preserve">on the set of permutations </w:t>
      </w:r>
      <w:r w:rsidR="008B16D6">
        <w:rPr>
          <w:lang w:val="en-US"/>
        </w:rPr>
        <w:t>is</w:t>
      </w:r>
      <w:r w:rsidRPr="00EA560E">
        <w:t xml:space="preserve"> chosen. The solution of a problem of this type on a set of permutations is known and obtained with the </w:t>
      </w:r>
      <w:r w:rsidR="008B16D6">
        <w:rPr>
          <w:lang w:val="en-US"/>
        </w:rPr>
        <w:t>ordering</w:t>
      </w:r>
      <w:r w:rsidRPr="00EA560E">
        <w:t xml:space="preserve"> the elements of permutation</w:t>
      </w:r>
      <w:r w:rsidR="008B16D6">
        <w:rPr>
          <w:lang w:val="en-US"/>
        </w:rPr>
        <w:t xml:space="preserve"> [</w:t>
      </w:r>
      <w:r w:rsidR="00F51FBF">
        <w:rPr>
          <w:lang w:val="en-US"/>
        </w:rPr>
        <w:t>20</w:t>
      </w:r>
      <w:r w:rsidR="008B16D6">
        <w:rPr>
          <w:lang w:val="en-US"/>
        </w:rPr>
        <w:t>]</w:t>
      </w:r>
      <w:r w:rsidRPr="00EA560E">
        <w:t xml:space="preserve">. </w:t>
      </w:r>
      <w:r w:rsidR="008B16D6" w:rsidRPr="008B16D6">
        <w:t>If the coefficients of linear functions are random numbers, then the permutations obtained as a result will also be random. In the computational experiments of our research, the coefficients of linear functions were generated using random number generators of the Python.</w:t>
      </w:r>
    </w:p>
    <w:p w14:paraId="1CBD116B" w14:textId="77777777" w:rsidR="00EA560E" w:rsidRPr="00EA560E" w:rsidRDefault="00EA560E" w:rsidP="00EA560E">
      <w:pPr>
        <w:pStyle w:val="BodyText"/>
      </w:pPr>
      <w:r w:rsidRPr="00EA560E">
        <w:t xml:space="preserve">For the first part of the experiments, a linear function was selected with integer coefficients generated using a random integer generator from the NumPy library </w:t>
      </w:r>
      <w:proofErr w:type="spellStart"/>
      <w:r w:rsidRPr="00EA560E">
        <w:t>numpy.random.randint</w:t>
      </w:r>
      <w:proofErr w:type="spellEnd"/>
      <w:r w:rsidRPr="00EA560E">
        <w:t xml:space="preserve">(low, high=None, size=None, </w:t>
      </w:r>
      <w:proofErr w:type="spellStart"/>
      <w:r w:rsidRPr="00EA560E">
        <w:t>dtype</w:t>
      </w:r>
      <w:proofErr w:type="spellEnd"/>
      <w:r w:rsidRPr="00EA560E">
        <w:t>=int). This is a generator that returns random integers from the lower specified limit (inclusive) to the higher specified limit (exclusive). Returned random integers have a discrete uniform distribution in the "semi-open" interval [low, high). The limits of the interval were chosen [low = -1000; high = 1000).</w:t>
      </w:r>
    </w:p>
    <w:p w14:paraId="1C51EC6C" w14:textId="7AB7468B" w:rsidR="00EA560E" w:rsidRDefault="00EA560E" w:rsidP="00EA560E">
      <w:pPr>
        <w:pStyle w:val="BodyText"/>
      </w:pPr>
      <w:r w:rsidRPr="00EA560E">
        <w:t>As part of experiments for a linear function with generated coefficients, a minimum of th</w:t>
      </w:r>
      <w:r w:rsidR="001C2EDB">
        <w:rPr>
          <w:lang w:val="en-US"/>
        </w:rPr>
        <w:t>e</w:t>
      </w:r>
      <w:r w:rsidRPr="00EA560E">
        <w:t xml:space="preserve"> function on a set of permutations without additional </w:t>
      </w:r>
      <w:r w:rsidR="001C2EDB">
        <w:rPr>
          <w:lang w:val="en-US"/>
        </w:rPr>
        <w:t>constraints</w:t>
      </w:r>
      <w:r w:rsidR="001C2EDB" w:rsidRPr="001C2EDB">
        <w:t xml:space="preserve"> </w:t>
      </w:r>
      <w:r w:rsidR="001C2EDB" w:rsidRPr="00EA560E">
        <w:t>was found</w:t>
      </w:r>
      <w:r w:rsidRPr="00EA560E">
        <w:t xml:space="preserve">. After that, the cyclic structure of the obtained permutation was </w:t>
      </w:r>
      <w:r w:rsidR="001C2EDB" w:rsidRPr="00EE7250">
        <w:t>analyzed</w:t>
      </w:r>
      <w:r w:rsidRPr="00EA560E">
        <w:t xml:space="preserve"> </w:t>
      </w:r>
      <w:r w:rsidR="00EE7250" w:rsidRPr="00EE7250">
        <w:t>and the number of its cycles was counted</w:t>
      </w:r>
      <w:r w:rsidRPr="00EA560E">
        <w:t xml:space="preserve">. Each </w:t>
      </w:r>
      <w:r w:rsidR="00EE7250" w:rsidRPr="00EE7250">
        <w:t xml:space="preserve">sector </w:t>
      </w:r>
      <w:r w:rsidRPr="00EA560E">
        <w:t xml:space="preserve">of the pie chart corresponds to the percentage, and the bar chart column corresponds to the number of solutions </w:t>
      </w:r>
      <w:r w:rsidR="00EE7250" w:rsidRPr="00EE7250">
        <w:t>of</w:t>
      </w:r>
      <w:r w:rsidRPr="00EA560E">
        <w:t xml:space="preserve"> the corresponding problem, </w:t>
      </w:r>
      <w:r w:rsidR="00EE7250" w:rsidRPr="00EE7250">
        <w:t>as a solution of which a permutation with the specified number of cycles is obtained</w:t>
      </w:r>
      <w:r w:rsidRPr="00EA560E">
        <w:t>.</w:t>
      </w:r>
    </w:p>
    <w:p w14:paraId="641A4266" w14:textId="3F2982E7" w:rsidR="00662C1C" w:rsidRDefault="00662C1C" w:rsidP="00EA560E">
      <w:pPr>
        <w:pStyle w:val="BodyText"/>
      </w:pPr>
      <w:r w:rsidRPr="00EA560E">
        <w:t>A comparative analysis of Stirling numbers of the first order and the number of permutations with different cyclic structures that were obtained as a result in solving problems of minimization of a linear function is presented in Fig. 5.</w:t>
      </w:r>
    </w:p>
    <w:p w14:paraId="368FB97A" w14:textId="77777777" w:rsidR="008024D8" w:rsidRDefault="008024D8" w:rsidP="00EA560E">
      <w:pPr>
        <w:pStyle w:val="BodyText"/>
      </w:pPr>
    </w:p>
    <w:p w14:paraId="104E61C9" w14:textId="29C39210" w:rsidR="00EA560E" w:rsidRDefault="00EA560E" w:rsidP="00EA560E">
      <w:pPr>
        <w:pStyle w:val="BodyText"/>
        <w:ind w:firstLine="0pt"/>
        <w:jc w:val="center"/>
      </w:pPr>
      <w:r w:rsidRPr="00DB7C56">
        <w:rPr>
          <w:noProof/>
          <w:color w:val="000000"/>
          <w:bdr w:val="none" w:sz="0" w:space="0" w:color="auto" w:frame="1"/>
        </w:rPr>
        <w:drawing>
          <wp:inline distT="0" distB="0" distL="0" distR="0" wp14:anchorId="5D3B213E" wp14:editId="46344607">
            <wp:extent cx="3119438" cy="1900818"/>
            <wp:effectExtent l="0" t="0" r="0" b="4445"/>
            <wp:docPr id="7" name="Picture 7"/>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0" name="Picture 42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151042" cy="1920076"/>
                    </a:xfrm>
                    <a:prstGeom prst="rect">
                      <a:avLst/>
                    </a:prstGeom>
                    <a:noFill/>
                    <a:ln>
                      <a:noFill/>
                    </a:ln>
                  </pic:spPr>
                </pic:pic>
              </a:graphicData>
            </a:graphic>
          </wp:inline>
        </w:drawing>
      </w:r>
    </w:p>
    <w:p w14:paraId="4B538084" w14:textId="3E1EA8FE" w:rsidR="00EA560E" w:rsidRDefault="00EA560E" w:rsidP="00EA560E">
      <w:pPr>
        <w:pStyle w:val="figurecaption"/>
      </w:pPr>
      <w:r>
        <w:t>Random permutation cyclic structure pie chart</w:t>
      </w:r>
      <w:r w:rsidR="00EA72A1">
        <w:t xml:space="preserve"> for dimention 100</w:t>
      </w:r>
    </w:p>
    <w:p w14:paraId="67B55BB6" w14:textId="77777777" w:rsidR="00EA560E" w:rsidRPr="00EA560E" w:rsidRDefault="00EA560E" w:rsidP="00EA560E">
      <w:pPr>
        <w:pStyle w:val="BodyText"/>
        <w:ind w:firstLine="0pt"/>
        <w:jc w:val="center"/>
        <w:rPr>
          <w:noProof/>
          <w:color w:val="000000"/>
          <w:bdr w:val="none" w:sz="0" w:space="0" w:color="auto" w:frame="1"/>
        </w:rPr>
      </w:pPr>
      <w:r w:rsidRPr="00EA560E">
        <w:rPr>
          <w:noProof/>
          <w:color w:val="000000"/>
          <w:bdr w:val="none" w:sz="0" w:space="0" w:color="auto" w:frame="1"/>
        </w:rPr>
        <w:drawing>
          <wp:inline distT="0" distB="0" distL="0" distR="0" wp14:anchorId="338C3C85" wp14:editId="4492099A">
            <wp:extent cx="3184649" cy="1833033"/>
            <wp:effectExtent l="0" t="0" r="0" b="0"/>
            <wp:docPr id="8" name="Picture 8"/>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0" name="Picture 43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192771" cy="1837708"/>
                    </a:xfrm>
                    <a:prstGeom prst="rect">
                      <a:avLst/>
                    </a:prstGeom>
                    <a:noFill/>
                    <a:ln>
                      <a:noFill/>
                    </a:ln>
                  </pic:spPr>
                </pic:pic>
              </a:graphicData>
            </a:graphic>
          </wp:inline>
        </w:drawing>
      </w:r>
    </w:p>
    <w:p w14:paraId="46E6B722" w14:textId="3033227A" w:rsidR="00EA560E" w:rsidRDefault="00EA560E" w:rsidP="00EA560E">
      <w:pPr>
        <w:pStyle w:val="figurecaption"/>
      </w:pPr>
      <w:r>
        <w:t>Random permutation cyclic structure histogram</w:t>
      </w:r>
      <w:r w:rsidR="00EA72A1">
        <w:t xml:space="preserve"> </w:t>
      </w:r>
      <w:r w:rsidR="00EA72A1">
        <w:t>for dimention 100</w:t>
      </w:r>
    </w:p>
    <w:p w14:paraId="3BDB2BEC" w14:textId="77777777" w:rsidR="00EA560E" w:rsidRPr="00DB7C56" w:rsidRDefault="00EA560E" w:rsidP="00EA560E">
      <w:pPr>
        <w:spacing w:line="11.40pt" w:lineRule="auto"/>
        <w:rPr>
          <w:rFonts w:eastAsia="Calibri"/>
        </w:rPr>
      </w:pPr>
      <w:r w:rsidRPr="00DB7C56">
        <w:rPr>
          <w:rFonts w:eastAsia="Calibri"/>
          <w:noProof/>
        </w:rPr>
        <w:drawing>
          <wp:inline distT="0" distB="0" distL="0" distR="0" wp14:anchorId="6230C257" wp14:editId="6D437AC6">
            <wp:extent cx="3014961" cy="2622212"/>
            <wp:effectExtent l="0" t="0" r="0" b="6985"/>
            <wp:docPr id="13" name="Picture 13"/>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038213" cy="2642435"/>
                    </a:xfrm>
                    <a:prstGeom prst="rect">
                      <a:avLst/>
                    </a:prstGeom>
                    <a:noFill/>
                    <a:ln>
                      <a:noFill/>
                    </a:ln>
                  </pic:spPr>
                </pic:pic>
              </a:graphicData>
            </a:graphic>
          </wp:inline>
        </w:drawing>
      </w:r>
    </w:p>
    <w:p w14:paraId="471BC579" w14:textId="77777777" w:rsidR="00EA560E" w:rsidRDefault="00EA560E" w:rsidP="00EA560E">
      <w:pPr>
        <w:pStyle w:val="figurecaption"/>
      </w:pPr>
      <w:r>
        <w:t>Box-and-</w:t>
      </w:r>
      <w:r w:rsidRPr="006F11FA">
        <w:t>whiskers</w:t>
      </w:r>
      <w:r>
        <w:t xml:space="preserve"> chart</w:t>
      </w:r>
    </w:p>
    <w:p w14:paraId="5ACFDE95" w14:textId="341B9576" w:rsidR="00EA560E" w:rsidRPr="00EA560E" w:rsidRDefault="00EA560E" w:rsidP="00EA560E">
      <w:pPr>
        <w:pStyle w:val="BodyText"/>
      </w:pPr>
      <w:r w:rsidRPr="00EA560E">
        <w:t xml:space="preserve">Consider </w:t>
      </w:r>
      <w:r w:rsidR="00B370C4">
        <w:rPr>
          <w:lang w:val="en-US"/>
        </w:rPr>
        <w:t xml:space="preserve">a set of </w:t>
      </w:r>
      <w:r w:rsidRPr="00EA560E">
        <w:t xml:space="preserve">Stirling numbers for the permutation dimension 100 and a random set of permutations </w:t>
      </w:r>
      <w:r w:rsidR="00B370C4">
        <w:rPr>
          <w:lang w:val="en-US"/>
        </w:rPr>
        <w:t>of</w:t>
      </w:r>
      <w:r w:rsidRPr="00EA560E">
        <w:t xml:space="preserve"> different cyclic structure,</w:t>
      </w:r>
      <w:r w:rsidR="00B370C4">
        <w:rPr>
          <w:rFonts w:eastAsia="Times New Roman"/>
        </w:rPr>
        <w:t xml:space="preserve"> which are solutions of the optimization problems of linear functions as two samples</w:t>
      </w:r>
      <w:r w:rsidRPr="00EA560E">
        <w:t xml:space="preserve">. In this case, it is possible to apply statistical criteria to these two samples and </w:t>
      </w:r>
      <w:r w:rsidR="00B370C4">
        <w:rPr>
          <w:rFonts w:eastAsia="Times New Roman"/>
        </w:rPr>
        <w:t xml:space="preserve">test the equality </w:t>
      </w:r>
      <w:r w:rsidRPr="00EA560E">
        <w:t xml:space="preserve">of variances and </w:t>
      </w:r>
      <w:r w:rsidR="00B370C4">
        <w:rPr>
          <w:rFonts w:eastAsia="Times New Roman"/>
        </w:rPr>
        <w:t>the hypothesis whether the empirical distribution is subject to a particular model.</w:t>
      </w:r>
      <w:r w:rsidRPr="00EA560E">
        <w:t xml:space="preserve"> This can be done by using the analyze() function from sci-analysis. Sci-analysis is a python package for quickly performing exploratory data analysis. This function implements the </w:t>
      </w:r>
      <w:proofErr w:type="spellStart"/>
      <w:r w:rsidRPr="00EA560E">
        <w:t>Levene</w:t>
      </w:r>
      <w:proofErr w:type="spellEnd"/>
      <w:r w:rsidRPr="00EA560E">
        <w:t xml:space="preserve"> test and checks the Kolmogorov-Smirnov agreement criterion for two data sets. As a result of the experiments in this work analyze() function showed zero hypothesis acceptance declaring that the samples are identical and obey one distribution law at the selected reliability level of 0.05 in both cases.</w:t>
      </w:r>
    </w:p>
    <w:p w14:paraId="78390404" w14:textId="644165A4" w:rsidR="00104F93" w:rsidRPr="00F52D04" w:rsidRDefault="00104F93" w:rsidP="00104F93">
      <w:pPr>
        <w:pStyle w:val="BodyText"/>
        <w:rPr>
          <w:lang w:val="en-US"/>
        </w:rPr>
      </w:pPr>
      <w:r w:rsidRPr="00104F93">
        <w:t xml:space="preserve">From the visualization of the results of experiments, it can be concluded that even with a significant increase in the dimension of </w:t>
      </w:r>
      <w:r w:rsidR="005A74DF">
        <w:rPr>
          <w:lang w:val="en-US"/>
        </w:rPr>
        <w:t>problems</w:t>
      </w:r>
      <w:r w:rsidRPr="00104F93">
        <w:t>, the number of cycles in permutations that are the result of solving the problem of optimizing a linear function almost does not increase. With the dimension of the original problem 10 – the maximum number of cycles in the resulting permutations is 7.</w:t>
      </w:r>
      <w:r w:rsidRPr="005264A5">
        <w:t xml:space="preserve"> </w:t>
      </w:r>
      <w:r w:rsidR="005A74DF">
        <w:rPr>
          <w:rFonts w:eastAsia="Times New Roman"/>
        </w:rPr>
        <w:t>When the size of the starting problem increases to 40, the resulting permutations of cyclic structure containing 11 cycles appear</w:t>
      </w:r>
      <w:r w:rsidRPr="00104F93">
        <w:t xml:space="preserve">. Note that the </w:t>
      </w:r>
      <w:r w:rsidR="005A74DF">
        <w:rPr>
          <w:rFonts w:eastAsia="Times New Roman"/>
        </w:rPr>
        <w:t xml:space="preserve">fraction </w:t>
      </w:r>
      <w:r w:rsidRPr="00104F93">
        <w:t>of such permutations is insignificant and is only 0.1% of all solved problems</w:t>
      </w:r>
      <w:r w:rsidR="00F52D04">
        <w:rPr>
          <w:lang w:val="en-US"/>
        </w:rPr>
        <w:t>.</w:t>
      </w:r>
    </w:p>
    <w:p w14:paraId="4FE9FD0A" w14:textId="6074A62F" w:rsidR="00EA72A1" w:rsidRDefault="00EA72A1" w:rsidP="00EA72A1">
      <w:pPr>
        <w:pStyle w:val="BodyText"/>
        <w:ind w:firstLine="0pt"/>
        <w:jc w:val="center"/>
      </w:pPr>
      <w:r>
        <w:rPr>
          <w:rFonts w:ascii="Arial" w:hAnsi="Arial" w:cs="Arial"/>
          <w:noProof/>
          <w:color w:val="000000"/>
          <w:sz w:val="22"/>
          <w:szCs w:val="22"/>
          <w:bdr w:val="none" w:sz="0" w:space="0" w:color="auto" w:frame="1"/>
        </w:rPr>
        <w:lastRenderedPageBreak/>
        <w:drawing>
          <wp:inline distT="0" distB="0" distL="0" distR="0" wp14:anchorId="25AED2CA" wp14:editId="03E1B524">
            <wp:extent cx="3136187" cy="1680883"/>
            <wp:effectExtent l="0" t="0" r="0" b="0"/>
            <wp:docPr id="3" name="Picture 3"/>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140247" cy="1683059"/>
                    </a:xfrm>
                    <a:prstGeom prst="rect">
                      <a:avLst/>
                    </a:prstGeom>
                    <a:noFill/>
                    <a:ln>
                      <a:noFill/>
                    </a:ln>
                  </pic:spPr>
                </pic:pic>
              </a:graphicData>
            </a:graphic>
          </wp:inline>
        </w:drawing>
      </w:r>
    </w:p>
    <w:p w14:paraId="1C516B0F" w14:textId="20B9959C" w:rsidR="00EA72A1" w:rsidRDefault="00EA72A1" w:rsidP="00EA72A1">
      <w:pPr>
        <w:pStyle w:val="figurecaption"/>
      </w:pPr>
      <w:r>
        <w:t xml:space="preserve">Random permutation cyclic structure pie chart for dimention </w:t>
      </w:r>
      <w:r>
        <w:t>4</w:t>
      </w:r>
      <w:r>
        <w:t>0</w:t>
      </w:r>
    </w:p>
    <w:p w14:paraId="77FAFB1D" w14:textId="728082DD" w:rsidR="00500916" w:rsidRDefault="00EA72A1" w:rsidP="00EA72A1">
      <w:pPr>
        <w:pStyle w:val="BodyText"/>
        <w:ind w:firstLine="0pt"/>
        <w:jc w:val="center"/>
      </w:pPr>
      <w:r>
        <w:rPr>
          <w:rFonts w:ascii="Arial" w:hAnsi="Arial" w:cs="Arial"/>
          <w:noProof/>
          <w:color w:val="000000"/>
          <w:sz w:val="22"/>
          <w:szCs w:val="22"/>
          <w:bdr w:val="none" w:sz="0" w:space="0" w:color="auto" w:frame="1"/>
        </w:rPr>
        <w:drawing>
          <wp:inline distT="0" distB="0" distL="0" distR="0" wp14:anchorId="2B257676" wp14:editId="2031944D">
            <wp:extent cx="3137930" cy="1804987"/>
            <wp:effectExtent l="0" t="0" r="5715" b="5080"/>
            <wp:docPr id="4" name="Picture 4"/>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139491" cy="1805885"/>
                    </a:xfrm>
                    <a:prstGeom prst="rect">
                      <a:avLst/>
                    </a:prstGeom>
                    <a:noFill/>
                    <a:ln>
                      <a:noFill/>
                    </a:ln>
                  </pic:spPr>
                </pic:pic>
              </a:graphicData>
            </a:graphic>
          </wp:inline>
        </w:drawing>
      </w:r>
    </w:p>
    <w:p w14:paraId="181D8632" w14:textId="7880285D" w:rsidR="00500916" w:rsidRDefault="00500916" w:rsidP="00500916">
      <w:pPr>
        <w:pStyle w:val="figurecaption"/>
      </w:pPr>
      <w:r>
        <w:t xml:space="preserve">Random permutation cyclic structure histogram for dimention </w:t>
      </w:r>
      <w:r>
        <w:t>4</w:t>
      </w:r>
      <w:r>
        <w:t>0</w:t>
      </w:r>
    </w:p>
    <w:p w14:paraId="3BE53DE3" w14:textId="6CF6AAD3" w:rsidR="00F52D04" w:rsidRDefault="00F52D04" w:rsidP="00F52D04">
      <w:pPr>
        <w:pStyle w:val="BodyText"/>
      </w:pPr>
      <w:r w:rsidRPr="00104F93">
        <w:t>Further increase in the dimension of the optimization problem of a linear function does not lead to any significant increase in the number of cycles in the cyclic structure of the resulting permutations.</w:t>
      </w:r>
    </w:p>
    <w:p w14:paraId="253DCE02" w14:textId="523C8D06" w:rsidR="00104F93" w:rsidRDefault="00104F93" w:rsidP="00500916">
      <w:pPr>
        <w:pStyle w:val="BodyText"/>
      </w:pPr>
      <w:r w:rsidRPr="00104F93">
        <w:t xml:space="preserve">The </w:t>
      </w:r>
      <w:r w:rsidR="005A74DF" w:rsidRPr="00500916">
        <w:t>papers</w:t>
      </w:r>
      <w:r w:rsidRPr="00104F93">
        <w:t xml:space="preserve"> [8-9] describe a strategy called the transposition method. This is a general strategy for obtaining an approximate solution to the problem of minimizing a linear function on a set of cyclic permutations</w:t>
      </w:r>
      <w:r w:rsidR="00084D76" w:rsidRPr="00500916">
        <w:t>. It is</w:t>
      </w:r>
      <w:r w:rsidRPr="00104F93">
        <w:t xml:space="preserve"> based on the use of a minimum of linear function on permutations</w:t>
      </w:r>
      <w:r w:rsidR="00084D76" w:rsidRPr="00500916">
        <w:t xml:space="preserve"> set</w:t>
      </w:r>
      <w:r w:rsidRPr="00104F93">
        <w:t xml:space="preserve"> and the subsequent transpositions of a certain type to </w:t>
      </w:r>
      <w:r w:rsidR="00084D76" w:rsidRPr="00500916">
        <w:t>transform</w:t>
      </w:r>
      <w:r w:rsidRPr="00104F93">
        <w:t xml:space="preserve"> the resulting permutation with arbitrary cyclic structure to the cyclic permutation. A detailed analysis of the application of 1 to 4 transpositions of a certain type for permutation with an arbitrary cyclic structure was </w:t>
      </w:r>
      <w:r w:rsidR="00084D76" w:rsidRPr="00500916">
        <w:t>implemented</w:t>
      </w:r>
      <w:r w:rsidRPr="00104F93">
        <w:t>.</w:t>
      </w:r>
    </w:p>
    <w:p w14:paraId="4E75F607" w14:textId="4224C2FB" w:rsidR="00FB4230" w:rsidRDefault="00FB4230" w:rsidP="00FB4230">
      <w:pPr>
        <w:pStyle w:val="Heading1"/>
      </w:pPr>
      <w:r>
        <w:t>Conclusion</w:t>
      </w:r>
    </w:p>
    <w:p w14:paraId="5C38285B" w14:textId="77777777" w:rsidR="00FB4230" w:rsidRPr="00FB4230" w:rsidRDefault="00FB4230" w:rsidP="00FB4230">
      <w:pPr>
        <w:pStyle w:val="BodyText"/>
      </w:pPr>
      <w:r w:rsidRPr="00FB4230">
        <w:t>As a result of this research we can conclude that further study of the influence of special type transpositions on permutations with an arbitrary cyclic structure is important for improving effectiveness of combinatorial optimization methods. It is advisable to study the use of no more than 11 transpositions of adjacency, regardless of the dimension of the original problem.</w:t>
      </w:r>
    </w:p>
    <w:p w14:paraId="71710D36" w14:textId="77777777" w:rsidR="00FB4230" w:rsidRPr="00FB4230" w:rsidRDefault="00FB4230" w:rsidP="00FB4230">
      <w:pPr>
        <w:pStyle w:val="BodyText"/>
      </w:pPr>
      <w:r w:rsidRPr="00FB4230">
        <w:t xml:space="preserve">The results of this work demonstrate the prospects for further use of the transposition method for constructing cyclic permutations. If the objective function of the problem (1) is linear, it is possible to use the transposition method for its solving immediately. With the dimension of the original problem on permutations close to 100, the problem of constructing a cyclic permutation by the transpositions method can be solved as a problem of dimension of less order. </w:t>
      </w:r>
      <w:r w:rsidRPr="00FB4230">
        <w:t>This leads to a decrease of dimension of the problem (1) by an order of magnitude when using the transposition method. Cyclic permutations obtained as solutions of the problem (1) can be used for generating cyclic transfers when solving PDP problems to improve heuristic methods of their solving.</w:t>
      </w:r>
    </w:p>
    <w:p w14:paraId="0C071C2B" w14:textId="77777777" w:rsidR="009303D9" w:rsidRDefault="009303D9" w:rsidP="00A059B3">
      <w:pPr>
        <w:pStyle w:val="Heading5"/>
      </w:pPr>
      <w:r w:rsidRPr="005B520E">
        <w:t>References</w:t>
      </w:r>
    </w:p>
    <w:p w14:paraId="0AB97F64" w14:textId="3239C4EF" w:rsidR="00760383" w:rsidRPr="00760383" w:rsidRDefault="00723D51" w:rsidP="00760383">
      <w:pPr>
        <w:pStyle w:val="references"/>
        <w:ind w:start="17.70pt" w:hanging="17.70pt"/>
      </w:pPr>
      <w:r w:rsidRPr="00760383">
        <w:t>R</w:t>
      </w:r>
      <w:r w:rsidRPr="000A2FD7">
        <w:t>.</w:t>
      </w:r>
      <w:r w:rsidRPr="00760383">
        <w:t>K. Ahuja, Ö</w:t>
      </w:r>
      <w:r w:rsidRPr="000A2FD7">
        <w:t>.</w:t>
      </w:r>
      <w:r w:rsidRPr="00760383">
        <w:t xml:space="preserve"> Ergun, J</w:t>
      </w:r>
      <w:r w:rsidRPr="000A2FD7">
        <w:t>.</w:t>
      </w:r>
      <w:r w:rsidRPr="00760383">
        <w:t xml:space="preserve">B. Orlin </w:t>
      </w:r>
      <w:r w:rsidRPr="000A2FD7">
        <w:t>and</w:t>
      </w:r>
      <w:r w:rsidRPr="00760383">
        <w:t xml:space="preserve"> A</w:t>
      </w:r>
      <w:r w:rsidRPr="000A2FD7">
        <w:t>.</w:t>
      </w:r>
      <w:r w:rsidRPr="00760383">
        <w:t>P. Punnen</w:t>
      </w:r>
      <w:r>
        <w:t>,</w:t>
      </w:r>
      <w:r w:rsidRPr="00760383">
        <w:t xml:space="preserve"> </w:t>
      </w:r>
      <w:r>
        <w:t>“</w:t>
      </w:r>
      <w:r w:rsidR="00760383" w:rsidRPr="00760383">
        <w:t>A survey of very large-scale neighborhood search techniques</w:t>
      </w:r>
      <w:r>
        <w:t>,” in</w:t>
      </w:r>
      <w:r w:rsidR="00760383" w:rsidRPr="00760383">
        <w:t xml:space="preserve"> Discrete Applied Mathematics</w:t>
      </w:r>
      <w:r w:rsidR="00D70673">
        <w:t>,</w:t>
      </w:r>
      <w:r w:rsidR="00760383" w:rsidRPr="000A2FD7">
        <w:t xml:space="preserve"> </w:t>
      </w:r>
      <w:r w:rsidR="002D208C">
        <w:t xml:space="preserve">vol. </w:t>
      </w:r>
      <w:r w:rsidR="00760383" w:rsidRPr="000A2FD7">
        <w:t>1–3(123)</w:t>
      </w:r>
      <w:r w:rsidR="00D70673">
        <w:t>,</w:t>
      </w:r>
      <w:r w:rsidR="00760383" w:rsidRPr="000A2FD7">
        <w:t xml:space="preserve"> </w:t>
      </w:r>
      <w:r w:rsidR="00D70673">
        <w:t>pp</w:t>
      </w:r>
      <w:r w:rsidR="00760383" w:rsidRPr="000A2FD7">
        <w:t>.</w:t>
      </w:r>
      <w:r w:rsidR="00760383" w:rsidRPr="00760383">
        <w:t>75–102</w:t>
      </w:r>
      <w:r w:rsidR="00D70673">
        <w:t xml:space="preserve">, </w:t>
      </w:r>
      <w:r w:rsidR="00D70673" w:rsidRPr="00760383">
        <w:t>2002</w:t>
      </w:r>
      <w:r w:rsidR="00760383" w:rsidRPr="000A2FD7">
        <w:t>.</w:t>
      </w:r>
    </w:p>
    <w:p w14:paraId="0958E0E5" w14:textId="79EC0AB9" w:rsidR="00760383" w:rsidRPr="00760383" w:rsidRDefault="00D70673" w:rsidP="00760383">
      <w:pPr>
        <w:pStyle w:val="references"/>
        <w:ind w:start="17.70pt" w:hanging="17.70pt"/>
      </w:pPr>
      <w:r w:rsidRPr="00760383">
        <w:t>P</w:t>
      </w:r>
      <w:r w:rsidRPr="000A2FD7">
        <w:t>.</w:t>
      </w:r>
      <w:r w:rsidRPr="00760383">
        <w:t>M</w:t>
      </w:r>
      <w:r w:rsidRPr="000A2FD7">
        <w:t>.</w:t>
      </w:r>
      <w:r w:rsidRPr="00760383">
        <w:t xml:space="preserve"> Thompson, J</w:t>
      </w:r>
      <w:r w:rsidRPr="000A2FD7">
        <w:t>.</w:t>
      </w:r>
      <w:r w:rsidRPr="00760383">
        <w:t>B</w:t>
      </w:r>
      <w:r w:rsidRPr="000A2FD7">
        <w:t>.</w:t>
      </w:r>
      <w:r w:rsidRPr="00760383">
        <w:t xml:space="preserve"> Orlin</w:t>
      </w:r>
      <w:r>
        <w:t>,</w:t>
      </w:r>
      <w:r w:rsidRPr="00760383">
        <w:t xml:space="preserve"> </w:t>
      </w:r>
      <w:r>
        <w:t>“</w:t>
      </w:r>
      <w:r w:rsidR="00760383" w:rsidRPr="00760383">
        <w:t xml:space="preserve">The theory of cyclic transfers: </w:t>
      </w:r>
      <w:r w:rsidR="00760383" w:rsidRPr="000A2FD7">
        <w:t>w</w:t>
      </w:r>
      <w:r w:rsidR="00760383" w:rsidRPr="00760383">
        <w:t>orking paper</w:t>
      </w:r>
      <w:r>
        <w:t>,”</w:t>
      </w:r>
      <w:r w:rsidR="00760383" w:rsidRPr="00760383">
        <w:t xml:space="preserve"> Massachusetts Institute of Technology, Operations Research Center, 1989</w:t>
      </w:r>
      <w:r w:rsidR="00760383">
        <w:t>.</w:t>
      </w:r>
    </w:p>
    <w:p w14:paraId="31B86232" w14:textId="67293095" w:rsidR="00760383" w:rsidRPr="00760383" w:rsidRDefault="00D70673" w:rsidP="00760383">
      <w:pPr>
        <w:pStyle w:val="references"/>
        <w:ind w:start="17.70pt" w:hanging="17.70pt"/>
      </w:pPr>
      <w:r w:rsidRPr="00760383">
        <w:t>P</w:t>
      </w:r>
      <w:r w:rsidRPr="000A2FD7">
        <w:t>.</w:t>
      </w:r>
      <w:r w:rsidRPr="00760383">
        <w:t>M. Thompson, H</w:t>
      </w:r>
      <w:r w:rsidRPr="000A2FD7">
        <w:t>.</w:t>
      </w:r>
      <w:r w:rsidRPr="00760383">
        <w:t>N. Psaraftis</w:t>
      </w:r>
      <w:r>
        <w:t>,</w:t>
      </w:r>
      <w:r w:rsidRPr="00760383">
        <w:t xml:space="preserve"> </w:t>
      </w:r>
      <w:r>
        <w:t>“</w:t>
      </w:r>
      <w:r w:rsidR="00760383" w:rsidRPr="00760383">
        <w:t>Cyclic transfer algorithms for multivehicle routing and scheduling problems</w:t>
      </w:r>
      <w:r>
        <w:t>,” in</w:t>
      </w:r>
      <w:r w:rsidR="00760383" w:rsidRPr="00760383">
        <w:t xml:space="preserve"> Operations Research</w:t>
      </w:r>
      <w:r>
        <w:t>,</w:t>
      </w:r>
      <w:r w:rsidR="00760383" w:rsidRPr="00760383">
        <w:t xml:space="preserve"> </w:t>
      </w:r>
      <w:r w:rsidR="002D208C">
        <w:t xml:space="preserve">vol. </w:t>
      </w:r>
      <w:r w:rsidR="00760383" w:rsidRPr="00760383">
        <w:t>5(41)</w:t>
      </w:r>
      <w:r>
        <w:t>,</w:t>
      </w:r>
      <w:r w:rsidR="00760383" w:rsidRPr="00760383">
        <w:t xml:space="preserve"> </w:t>
      </w:r>
      <w:r>
        <w:t>pp</w:t>
      </w:r>
      <w:r w:rsidR="00760383" w:rsidRPr="00760383">
        <w:t>. 935-946</w:t>
      </w:r>
      <w:r>
        <w:t>,</w:t>
      </w:r>
      <w:r w:rsidRPr="00D70673">
        <w:t xml:space="preserve"> </w:t>
      </w:r>
      <w:r w:rsidRPr="00760383">
        <w:t>1993</w:t>
      </w:r>
      <w:r w:rsidR="002D208C">
        <w:t>.</w:t>
      </w:r>
    </w:p>
    <w:p w14:paraId="099BEA10" w14:textId="3FC2CF8E" w:rsidR="00760383" w:rsidRPr="00760383" w:rsidRDefault="002D208C" w:rsidP="00760383">
      <w:pPr>
        <w:pStyle w:val="references"/>
        <w:ind w:start="17.70pt" w:hanging="17.70pt"/>
      </w:pPr>
      <w:r w:rsidRPr="00760383">
        <w:t>M. Yagiura, Т. Ibaraki, and F</w:t>
      </w:r>
      <w:r w:rsidRPr="000A2FD7">
        <w:t>.</w:t>
      </w:r>
      <w:r w:rsidRPr="00760383">
        <w:t>W. Glover</w:t>
      </w:r>
      <w:r>
        <w:t>,</w:t>
      </w:r>
      <w:r w:rsidRPr="00760383">
        <w:t xml:space="preserve"> </w:t>
      </w:r>
      <w:r>
        <w:t>“</w:t>
      </w:r>
      <w:r w:rsidR="00760383" w:rsidRPr="00760383">
        <w:t xml:space="preserve">An </w:t>
      </w:r>
      <w:r w:rsidR="00760383" w:rsidRPr="000A2FD7">
        <w:t>e</w:t>
      </w:r>
      <w:r w:rsidR="00760383" w:rsidRPr="00760383">
        <w:t>jection chain approach for the generalized assignment problem</w:t>
      </w:r>
      <w:r>
        <w:t>,”</w:t>
      </w:r>
      <w:r w:rsidR="00760383" w:rsidRPr="00760383">
        <w:t xml:space="preserve"> </w:t>
      </w:r>
      <w:r>
        <w:t>in</w:t>
      </w:r>
      <w:r w:rsidR="00760383" w:rsidRPr="00760383">
        <w:t xml:space="preserve"> INFORMS Journal on Computing</w:t>
      </w:r>
      <w:r>
        <w:t>,</w:t>
      </w:r>
      <w:r w:rsidR="00760383" w:rsidRPr="00760383">
        <w:t xml:space="preserve"> </w:t>
      </w:r>
      <w:r>
        <w:t>vol.</w:t>
      </w:r>
      <w:r w:rsidR="00760383" w:rsidRPr="00760383">
        <w:t>2(16)</w:t>
      </w:r>
      <w:r>
        <w:t>,</w:t>
      </w:r>
      <w:r w:rsidR="00760383" w:rsidRPr="00760383">
        <w:t xml:space="preserve"> </w:t>
      </w:r>
      <w:r>
        <w:t>pp</w:t>
      </w:r>
      <w:r w:rsidR="00760383" w:rsidRPr="00760383">
        <w:t>. 133-151</w:t>
      </w:r>
      <w:r>
        <w:t>,</w:t>
      </w:r>
      <w:r w:rsidRPr="002D208C">
        <w:t xml:space="preserve"> </w:t>
      </w:r>
      <w:r w:rsidRPr="00760383">
        <w:t>2004</w:t>
      </w:r>
      <w:r>
        <w:t>.</w:t>
      </w:r>
    </w:p>
    <w:p w14:paraId="3D6F2FBF" w14:textId="0B0C0504" w:rsidR="00760383" w:rsidRPr="00760383" w:rsidRDefault="002D208C" w:rsidP="00760383">
      <w:pPr>
        <w:pStyle w:val="references"/>
        <w:ind w:start="17.70pt" w:hanging="17.70pt"/>
      </w:pPr>
      <w:r w:rsidRPr="00760383">
        <w:t>C</w:t>
      </w:r>
      <w:r w:rsidRPr="000A2FD7">
        <w:t>.</w:t>
      </w:r>
      <w:r w:rsidRPr="00760383">
        <w:t xml:space="preserve"> Rego, T</w:t>
      </w:r>
      <w:r w:rsidRPr="000A2FD7">
        <w:t>.</w:t>
      </w:r>
      <w:r w:rsidRPr="00760383">
        <w:t>L. James, F</w:t>
      </w:r>
      <w:r w:rsidRPr="000A2FD7">
        <w:t>.</w:t>
      </w:r>
      <w:r w:rsidRPr="00760383">
        <w:t>W. Glover</w:t>
      </w:r>
      <w:r>
        <w:t>,</w:t>
      </w:r>
      <w:r w:rsidRPr="00760383">
        <w:t xml:space="preserve"> </w:t>
      </w:r>
      <w:r>
        <w:t>“</w:t>
      </w:r>
      <w:r w:rsidR="00760383" w:rsidRPr="00760383">
        <w:t>An ejection chain algorithm for the quadratic assignment problem</w:t>
      </w:r>
      <w:r>
        <w:t>,”</w:t>
      </w:r>
      <w:r w:rsidR="00760383" w:rsidRPr="00760383">
        <w:t xml:space="preserve"> </w:t>
      </w:r>
      <w:r>
        <w:t>in</w:t>
      </w:r>
      <w:r w:rsidR="00760383" w:rsidRPr="00760383">
        <w:t xml:space="preserve"> Networks</w:t>
      </w:r>
      <w:r>
        <w:t>,</w:t>
      </w:r>
      <w:r w:rsidR="00760383" w:rsidRPr="00760383">
        <w:t xml:space="preserve"> </w:t>
      </w:r>
      <w:r>
        <w:t xml:space="preserve">vol. </w:t>
      </w:r>
      <w:r w:rsidR="00760383" w:rsidRPr="00760383">
        <w:t>3(56)</w:t>
      </w:r>
      <w:r>
        <w:t>, pp</w:t>
      </w:r>
      <w:r w:rsidR="00760383" w:rsidRPr="00760383">
        <w:t>. 188-206</w:t>
      </w:r>
      <w:r>
        <w:t>,</w:t>
      </w:r>
      <w:r w:rsidRPr="002D208C">
        <w:t xml:space="preserve"> </w:t>
      </w:r>
      <w:r w:rsidRPr="00760383">
        <w:t>2010</w:t>
      </w:r>
      <w:r>
        <w:t>.</w:t>
      </w:r>
    </w:p>
    <w:p w14:paraId="6D87743F" w14:textId="5B21FAF5" w:rsidR="00760383" w:rsidRPr="00760383" w:rsidRDefault="002D208C" w:rsidP="00760383">
      <w:pPr>
        <w:pStyle w:val="references"/>
        <w:ind w:start="17.70pt" w:hanging="17.70pt"/>
      </w:pPr>
      <w:r w:rsidRPr="00760383">
        <w:t>R</w:t>
      </w:r>
      <w:r w:rsidRPr="000A2FD7">
        <w:t>.</w:t>
      </w:r>
      <w:r w:rsidRPr="00760383">
        <w:t>K. Ahuja, J</w:t>
      </w:r>
      <w:r w:rsidRPr="000A2FD7">
        <w:t>.</w:t>
      </w:r>
      <w:r w:rsidRPr="00760383">
        <w:t>B. Orlin, D</w:t>
      </w:r>
      <w:r w:rsidRPr="000A2FD7">
        <w:t>.</w:t>
      </w:r>
      <w:r w:rsidRPr="00760383">
        <w:t xml:space="preserve"> Sharma</w:t>
      </w:r>
      <w:r>
        <w:t>,</w:t>
      </w:r>
      <w:r w:rsidRPr="00760383">
        <w:t xml:space="preserve"> </w:t>
      </w:r>
      <w:r>
        <w:t>“</w:t>
      </w:r>
      <w:r w:rsidR="00760383" w:rsidRPr="00760383">
        <w:t>Multi-exchange neighborhood structures for the capacitated minimum spanning tree</w:t>
      </w:r>
      <w:r>
        <w:t>,”</w:t>
      </w:r>
      <w:r w:rsidR="00760383" w:rsidRPr="00760383">
        <w:t xml:space="preserve"> </w:t>
      </w:r>
      <w:r>
        <w:t>in</w:t>
      </w:r>
      <w:r w:rsidR="00760383" w:rsidRPr="00760383">
        <w:t xml:space="preserve"> Mathematical Programming</w:t>
      </w:r>
      <w:r>
        <w:t>,</w:t>
      </w:r>
      <w:r w:rsidR="00760383" w:rsidRPr="00760383">
        <w:t xml:space="preserve"> </w:t>
      </w:r>
      <w:r>
        <w:t xml:space="preserve">vol. </w:t>
      </w:r>
      <w:r w:rsidR="00760383" w:rsidRPr="00760383">
        <w:t>1(91)</w:t>
      </w:r>
      <w:r>
        <w:t>,</w:t>
      </w:r>
      <w:r w:rsidR="00760383" w:rsidRPr="00760383">
        <w:t xml:space="preserve"> </w:t>
      </w:r>
      <w:r>
        <w:t>pp</w:t>
      </w:r>
      <w:r w:rsidR="00760383" w:rsidRPr="00760383">
        <w:t>. 71–97</w:t>
      </w:r>
      <w:r>
        <w:t xml:space="preserve">, </w:t>
      </w:r>
      <w:r w:rsidRPr="00760383">
        <w:t>2001</w:t>
      </w:r>
      <w:r w:rsidR="00760383" w:rsidRPr="00760383">
        <w:t>.</w:t>
      </w:r>
    </w:p>
    <w:p w14:paraId="00838821" w14:textId="1E8A0E49" w:rsidR="00760383" w:rsidRPr="00760383" w:rsidRDefault="002D208C" w:rsidP="00760383">
      <w:pPr>
        <w:pStyle w:val="references"/>
        <w:ind w:start="17.70pt" w:hanging="17.70pt"/>
      </w:pPr>
      <w:r w:rsidRPr="00760383">
        <w:t>G. Post, S. Ahmadi, F. Geertsema</w:t>
      </w:r>
      <w:r>
        <w:t>,</w:t>
      </w:r>
      <w:r w:rsidRPr="00760383">
        <w:t xml:space="preserve"> </w:t>
      </w:r>
      <w:r>
        <w:t>“</w:t>
      </w:r>
      <w:r w:rsidR="00760383" w:rsidRPr="00760383">
        <w:t>Cyclic transfers in school timetabling</w:t>
      </w:r>
      <w:r>
        <w:t>,”</w:t>
      </w:r>
      <w:r w:rsidR="00760383" w:rsidRPr="00760383">
        <w:t xml:space="preserve"> </w:t>
      </w:r>
      <w:r>
        <w:t>in</w:t>
      </w:r>
      <w:r w:rsidR="00760383" w:rsidRPr="00760383">
        <w:t xml:space="preserve"> OR Spectrum</w:t>
      </w:r>
      <w:r>
        <w:t xml:space="preserve">, vol. </w:t>
      </w:r>
      <w:r w:rsidR="00760383" w:rsidRPr="00760383">
        <w:t>1(34)</w:t>
      </w:r>
      <w:r>
        <w:t>, pp</w:t>
      </w:r>
      <w:r w:rsidR="00760383" w:rsidRPr="00760383">
        <w:t>. 133–154</w:t>
      </w:r>
      <w:r>
        <w:t>,</w:t>
      </w:r>
      <w:r w:rsidR="00760383" w:rsidRPr="00760383">
        <w:t xml:space="preserve"> </w:t>
      </w:r>
      <w:r w:rsidRPr="00760383">
        <w:t>2012</w:t>
      </w:r>
    </w:p>
    <w:p w14:paraId="510A1B8D" w14:textId="49EA2E87" w:rsidR="00760383" w:rsidRPr="00760383" w:rsidRDefault="00760383" w:rsidP="00760383">
      <w:pPr>
        <w:pStyle w:val="references"/>
        <w:ind w:start="17.70pt" w:hanging="17.70pt"/>
      </w:pPr>
      <w:r w:rsidRPr="00760383">
        <w:t>I. V.</w:t>
      </w:r>
      <w:r w:rsidR="00183194" w:rsidRPr="00183194">
        <w:t xml:space="preserve"> </w:t>
      </w:r>
      <w:r w:rsidR="00183194" w:rsidRPr="00760383">
        <w:t>Grebennik</w:t>
      </w:r>
      <w:r w:rsidRPr="00760383">
        <w:t>, O. S.</w:t>
      </w:r>
      <w:r w:rsidR="00183194" w:rsidRPr="00183194">
        <w:t xml:space="preserve"> </w:t>
      </w:r>
      <w:r w:rsidR="00183194" w:rsidRPr="00760383">
        <w:t>Chorna</w:t>
      </w:r>
      <w:r w:rsidR="002D208C">
        <w:t>,</w:t>
      </w:r>
      <w:r w:rsidRPr="00760383">
        <w:t xml:space="preserve"> </w:t>
      </w:r>
      <w:r w:rsidR="002D208C">
        <w:t>“</w:t>
      </w:r>
      <w:r w:rsidRPr="00760383">
        <w:t>Influence of Certain Transpositions on the Cyclic Structure of Permutations</w:t>
      </w:r>
      <w:r w:rsidR="002D208C">
        <w:t>,” in</w:t>
      </w:r>
      <w:r w:rsidRPr="00760383">
        <w:t xml:space="preserve"> Cybernetics and Systems Analysis, </w:t>
      </w:r>
      <w:r w:rsidR="002D208C">
        <w:t xml:space="preserve">vol. </w:t>
      </w:r>
      <w:r w:rsidRPr="00760383">
        <w:t xml:space="preserve">51(6), </w:t>
      </w:r>
      <w:r w:rsidR="002D208C">
        <w:t>pp.</w:t>
      </w:r>
      <w:r w:rsidRPr="00760383">
        <w:t>947–955</w:t>
      </w:r>
      <w:r w:rsidR="002D208C">
        <w:t>,</w:t>
      </w:r>
      <w:r w:rsidR="002D208C" w:rsidRPr="002D208C">
        <w:t xml:space="preserve"> </w:t>
      </w:r>
      <w:r w:rsidR="002D208C" w:rsidRPr="00760383">
        <w:t>2015</w:t>
      </w:r>
      <w:r w:rsidR="002D208C">
        <w:t>.</w:t>
      </w:r>
    </w:p>
    <w:p w14:paraId="0BCFC798" w14:textId="7B23A06F" w:rsidR="00760383" w:rsidRPr="00760383" w:rsidRDefault="00760383" w:rsidP="00760383">
      <w:pPr>
        <w:pStyle w:val="references"/>
        <w:ind w:start="17.70pt" w:hanging="17.70pt"/>
      </w:pPr>
      <w:r w:rsidRPr="00760383">
        <w:t>I. V.</w:t>
      </w:r>
      <w:r w:rsidR="00183194" w:rsidRPr="00183194">
        <w:t xml:space="preserve"> </w:t>
      </w:r>
      <w:r w:rsidR="00183194" w:rsidRPr="00760383">
        <w:t>Grebennik</w:t>
      </w:r>
      <w:r w:rsidRPr="00760383">
        <w:t>, O. S.</w:t>
      </w:r>
      <w:r w:rsidR="00183194" w:rsidRPr="00183194">
        <w:t xml:space="preserve"> </w:t>
      </w:r>
      <w:r w:rsidR="00183194" w:rsidRPr="00760383">
        <w:t>Chorna</w:t>
      </w:r>
      <w:r w:rsidR="002D208C">
        <w:t>,</w:t>
      </w:r>
      <w:r w:rsidRPr="00760383">
        <w:t xml:space="preserve"> </w:t>
      </w:r>
      <w:r w:rsidR="002D208C">
        <w:t>“</w:t>
      </w:r>
      <w:r w:rsidRPr="00760383">
        <w:t>Special Transpositions of Permutation Elements and Properties of Their Composition</w:t>
      </w:r>
      <w:r w:rsidR="002D208C">
        <w:t>,” in</w:t>
      </w:r>
      <w:r w:rsidRPr="00760383">
        <w:t xml:space="preserve"> Cybernetics and Systems Analysis, </w:t>
      </w:r>
      <w:r w:rsidR="002D208C">
        <w:t xml:space="preserve">vol. </w:t>
      </w:r>
      <w:r w:rsidRPr="00760383">
        <w:t xml:space="preserve">53(1), </w:t>
      </w:r>
      <w:r w:rsidR="002D208C">
        <w:t xml:space="preserve">pp. </w:t>
      </w:r>
      <w:r w:rsidRPr="00760383">
        <w:t>67–77</w:t>
      </w:r>
      <w:r w:rsidR="002D208C">
        <w:t>,</w:t>
      </w:r>
      <w:r w:rsidR="002D208C" w:rsidRPr="002D208C">
        <w:t xml:space="preserve"> </w:t>
      </w:r>
      <w:r w:rsidR="002D208C" w:rsidRPr="00760383">
        <w:t>2017</w:t>
      </w:r>
      <w:r w:rsidR="002D208C">
        <w:t>.</w:t>
      </w:r>
    </w:p>
    <w:p w14:paraId="3D28C937" w14:textId="6794B685" w:rsidR="00760383" w:rsidRPr="00760383" w:rsidRDefault="00760383" w:rsidP="00760383">
      <w:pPr>
        <w:pStyle w:val="references"/>
        <w:ind w:start="17.70pt" w:hanging="17.70pt"/>
      </w:pPr>
      <w:r w:rsidRPr="00760383">
        <w:t>R.</w:t>
      </w:r>
      <w:r w:rsidR="00183194" w:rsidRPr="00183194">
        <w:t xml:space="preserve"> </w:t>
      </w:r>
      <w:r w:rsidR="00183194" w:rsidRPr="00760383">
        <w:t>Dupas</w:t>
      </w:r>
      <w:r w:rsidRPr="00760383">
        <w:t>, I.</w:t>
      </w:r>
      <w:r w:rsidR="00183194" w:rsidRPr="00183194">
        <w:t xml:space="preserve"> </w:t>
      </w:r>
      <w:r w:rsidR="00183194" w:rsidRPr="00760383">
        <w:t>Grebennik</w:t>
      </w:r>
      <w:r w:rsidRPr="00760383">
        <w:t>, I.</w:t>
      </w:r>
      <w:r w:rsidR="00183194" w:rsidRPr="00183194">
        <w:t xml:space="preserve"> </w:t>
      </w:r>
      <w:r w:rsidR="00183194" w:rsidRPr="00760383">
        <w:t>Litvinchev</w:t>
      </w:r>
      <w:r w:rsidRPr="00760383">
        <w:t>, T.</w:t>
      </w:r>
      <w:r w:rsidR="00183194" w:rsidRPr="00183194">
        <w:t xml:space="preserve"> </w:t>
      </w:r>
      <w:r w:rsidR="00183194" w:rsidRPr="00760383">
        <w:t>Romanova</w:t>
      </w:r>
      <w:r w:rsidRPr="00760383">
        <w:t>, O.</w:t>
      </w:r>
      <w:r w:rsidR="00183194" w:rsidRPr="00183194">
        <w:t xml:space="preserve"> </w:t>
      </w:r>
      <w:r w:rsidR="00183194" w:rsidRPr="00760383">
        <w:t>Chorna</w:t>
      </w:r>
      <w:r w:rsidR="00013E43">
        <w:t>,</w:t>
      </w:r>
      <w:r w:rsidRPr="00760383">
        <w:t xml:space="preserve"> </w:t>
      </w:r>
      <w:r w:rsidR="00013E43">
        <w:t>“</w:t>
      </w:r>
      <w:r w:rsidRPr="00760383">
        <w:t>Solution strategy for one-to-one pickup and delivery problem using the cyclic transfer approach</w:t>
      </w:r>
      <w:r w:rsidR="00013E43">
        <w:t>,” in</w:t>
      </w:r>
      <w:r w:rsidRPr="00760383">
        <w:t xml:space="preserve"> EAI Endorsed Transactions on Energy Web</w:t>
      </w:r>
      <w:r w:rsidR="00013E43">
        <w:t xml:space="preserve">, vol. </w:t>
      </w:r>
      <w:r w:rsidRPr="00760383">
        <w:t>20 (27)</w:t>
      </w:r>
      <w:r w:rsidR="00013E43">
        <w:t>,</w:t>
      </w:r>
      <w:r w:rsidRPr="00760383">
        <w:t xml:space="preserve"> </w:t>
      </w:r>
      <w:r w:rsidR="00013E43">
        <w:t>pp</w:t>
      </w:r>
      <w:r w:rsidRPr="00760383">
        <w:t>. 1–9</w:t>
      </w:r>
      <w:r w:rsidR="00013E43">
        <w:t>,</w:t>
      </w:r>
      <w:r w:rsidR="00013E43" w:rsidRPr="00013E43">
        <w:t xml:space="preserve"> </w:t>
      </w:r>
      <w:r w:rsidR="00013E43" w:rsidRPr="00760383">
        <w:t>2020</w:t>
      </w:r>
      <w:r w:rsidR="00013E43">
        <w:t>.</w:t>
      </w:r>
    </w:p>
    <w:p w14:paraId="60BC2942" w14:textId="1E45A46E" w:rsidR="00760383" w:rsidRPr="00760383" w:rsidRDefault="00760383" w:rsidP="00760383">
      <w:pPr>
        <w:pStyle w:val="references"/>
        <w:ind w:start="17.70pt" w:hanging="17.70pt"/>
      </w:pPr>
      <w:r w:rsidRPr="00760383">
        <w:t>R.</w:t>
      </w:r>
      <w:r w:rsidR="00183194" w:rsidRPr="00183194">
        <w:t xml:space="preserve"> </w:t>
      </w:r>
      <w:r w:rsidR="00183194" w:rsidRPr="00760383">
        <w:t>Dupas</w:t>
      </w:r>
      <w:r w:rsidRPr="00760383">
        <w:t>, I</w:t>
      </w:r>
      <w:r w:rsidR="00183194">
        <w:t>.</w:t>
      </w:r>
      <w:r w:rsidR="00183194" w:rsidRPr="00183194">
        <w:t xml:space="preserve"> </w:t>
      </w:r>
      <w:r w:rsidR="00183194" w:rsidRPr="00760383">
        <w:t>Grebennik</w:t>
      </w:r>
      <w:r w:rsidRPr="00760383">
        <w:t>, O.</w:t>
      </w:r>
      <w:r w:rsidR="00183194" w:rsidRPr="00183194">
        <w:t xml:space="preserve"> </w:t>
      </w:r>
      <w:r w:rsidR="00183194" w:rsidRPr="00760383">
        <w:t>Lytvynenko</w:t>
      </w:r>
      <w:r w:rsidRPr="00760383">
        <w:t>, O.</w:t>
      </w:r>
      <w:r w:rsidR="00183194" w:rsidRPr="00183194">
        <w:t xml:space="preserve"> </w:t>
      </w:r>
      <w:r w:rsidR="00183194" w:rsidRPr="00760383">
        <w:t>Baranov</w:t>
      </w:r>
      <w:r w:rsidR="000B6ABD">
        <w:t>,</w:t>
      </w:r>
      <w:r w:rsidRPr="00760383">
        <w:t xml:space="preserve"> </w:t>
      </w:r>
      <w:r w:rsidR="000B6ABD">
        <w:t>“</w:t>
      </w:r>
      <w:r w:rsidRPr="00760383">
        <w:t>An Heuristic Approach to Solving the one-to-one Pickup and Delivery Problem with Three-dimensional Loading Constraints</w:t>
      </w:r>
      <w:r w:rsidR="000B6ABD">
        <w:t>,”</w:t>
      </w:r>
      <w:r w:rsidRPr="00760383">
        <w:t xml:space="preserve"> </w:t>
      </w:r>
      <w:r w:rsidR="000B6ABD">
        <w:t>in</w:t>
      </w:r>
      <w:r w:rsidRPr="00760383">
        <w:t xml:space="preserve"> International Journal of Information Technology and Computer Science Information Technology and Computer Science(IJITCS)</w:t>
      </w:r>
      <w:r w:rsidR="000B6ABD">
        <w:t>, vol.</w:t>
      </w:r>
      <w:r w:rsidRPr="00760383">
        <w:t xml:space="preserve"> 10(9)</w:t>
      </w:r>
      <w:r w:rsidR="000B6ABD">
        <w:t>, pp.</w:t>
      </w:r>
      <w:r w:rsidRPr="00760383">
        <w:t xml:space="preserve"> 1–12</w:t>
      </w:r>
      <w:r w:rsidR="000B6ABD">
        <w:t>,</w:t>
      </w:r>
      <w:r w:rsidR="000B6ABD" w:rsidRPr="000B6ABD">
        <w:t xml:space="preserve"> </w:t>
      </w:r>
      <w:r w:rsidR="000B6ABD" w:rsidRPr="00760383">
        <w:t>2017</w:t>
      </w:r>
      <w:r w:rsidR="000B6ABD">
        <w:t>.</w:t>
      </w:r>
    </w:p>
    <w:p w14:paraId="2D87A07F" w14:textId="78A17FCE" w:rsidR="00760383" w:rsidRPr="00760383" w:rsidRDefault="00760383" w:rsidP="00760383">
      <w:pPr>
        <w:pStyle w:val="references"/>
        <w:ind w:start="17.70pt" w:hanging="17.70pt"/>
      </w:pPr>
      <w:r w:rsidRPr="00760383">
        <w:t>M.</w:t>
      </w:r>
      <w:r w:rsidR="00183194" w:rsidRPr="00183194">
        <w:t xml:space="preserve"> </w:t>
      </w:r>
      <w:r w:rsidR="00183194" w:rsidRPr="00760383">
        <w:t>Bona</w:t>
      </w:r>
      <w:r w:rsidR="000B6ABD">
        <w:t>,</w:t>
      </w:r>
      <w:r w:rsidRPr="00760383">
        <w:t xml:space="preserve"> </w:t>
      </w:r>
      <w:r w:rsidR="000B6ABD">
        <w:t>“</w:t>
      </w:r>
      <w:r w:rsidRPr="00760383">
        <w:t>Combinatorics of permutations</w:t>
      </w:r>
      <w:r w:rsidR="000B6ABD">
        <w:t>,”</w:t>
      </w:r>
      <w:r w:rsidRPr="00760383">
        <w:t xml:space="preserve"> Chapman &amp; Hall/CRC, 2004. </w:t>
      </w:r>
    </w:p>
    <w:p w14:paraId="4724E19B" w14:textId="63AA0685" w:rsidR="00760383" w:rsidRPr="00760383" w:rsidRDefault="00183194" w:rsidP="00760383">
      <w:pPr>
        <w:pStyle w:val="references"/>
        <w:ind w:start="17.70pt" w:hanging="17.70pt"/>
      </w:pPr>
      <w:r>
        <w:t>R.P.</w:t>
      </w:r>
      <w:r w:rsidRPr="00183194">
        <w:t xml:space="preserve"> </w:t>
      </w:r>
      <w:r>
        <w:t>Stanley, “Enumerative combinatorics,” Cambridge: Cambridge University Press,</w:t>
      </w:r>
      <w:r w:rsidR="00760383" w:rsidRPr="00760383">
        <w:t xml:space="preserve"> </w:t>
      </w:r>
      <w:r>
        <w:t>1999.</w:t>
      </w:r>
    </w:p>
    <w:p w14:paraId="6CEFDD5C" w14:textId="41DDF1D4" w:rsidR="00760383" w:rsidRPr="00376BBC" w:rsidRDefault="00376BBC" w:rsidP="00760383">
      <w:pPr>
        <w:pStyle w:val="references"/>
        <w:ind w:start="17.70pt" w:hanging="17.70pt"/>
        <w:rPr>
          <w:lang w:val="ru-RU"/>
        </w:rPr>
      </w:pPr>
      <w:r w:rsidRPr="00376BBC">
        <w:t>A.N. Isachenko, Y</w:t>
      </w:r>
      <w:r>
        <w:t>.</w:t>
      </w:r>
      <w:r w:rsidRPr="00376BBC">
        <w:t>A</w:t>
      </w:r>
      <w:r>
        <w:t>.</w:t>
      </w:r>
      <w:r w:rsidRPr="00376BBC">
        <w:t xml:space="preserve"> Isachenko</w:t>
      </w:r>
      <w:r>
        <w:t>,</w:t>
      </w:r>
      <w:r w:rsidRPr="00376BBC">
        <w:t xml:space="preserve"> </w:t>
      </w:r>
      <w:r>
        <w:t>“</w:t>
      </w:r>
      <w:r w:rsidRPr="00376BBC">
        <w:t>Polyhedral aspects of the optimization problem on cyclic permutations</w:t>
      </w:r>
      <w:r>
        <w:t>,”</w:t>
      </w:r>
      <w:r w:rsidRPr="00376BBC">
        <w:t xml:space="preserve"> Problems of theoretical cybernetics. Proceedings of the XVI International Conference</w:t>
      </w:r>
      <w:r>
        <w:t>, pp</w:t>
      </w:r>
      <w:r w:rsidRPr="00376BBC">
        <w:rPr>
          <w:lang w:val="ru-RU"/>
        </w:rPr>
        <w:t>. 187-190</w:t>
      </w:r>
      <w:r>
        <w:t>,</w:t>
      </w:r>
      <w:r w:rsidRPr="00376BBC">
        <w:rPr>
          <w:lang w:val="ru-RU"/>
        </w:rPr>
        <w:t xml:space="preserve"> 2011</w:t>
      </w:r>
      <w:r>
        <w:t>.</w:t>
      </w:r>
    </w:p>
    <w:p w14:paraId="490BFB65" w14:textId="26CBFA5A" w:rsidR="00760383" w:rsidRPr="00760383" w:rsidRDefault="00760383" w:rsidP="00760383">
      <w:pPr>
        <w:pStyle w:val="references"/>
        <w:ind w:start="17.70pt" w:hanging="17.70pt"/>
      </w:pPr>
      <w:r w:rsidRPr="00760383">
        <w:t xml:space="preserve">Ch.A. </w:t>
      </w:r>
      <w:r w:rsidR="00376BBC" w:rsidRPr="00760383">
        <w:t>Charalambides</w:t>
      </w:r>
      <w:r w:rsidR="00376BBC">
        <w:t>,</w:t>
      </w:r>
      <w:r w:rsidR="00376BBC" w:rsidRPr="00760383">
        <w:t xml:space="preserve"> </w:t>
      </w:r>
      <w:r w:rsidR="00376BBC">
        <w:t>“</w:t>
      </w:r>
      <w:r w:rsidRPr="00760383">
        <w:t>Enumerative combinatorics</w:t>
      </w:r>
      <w:r w:rsidR="00376BBC">
        <w:t>,”</w:t>
      </w:r>
      <w:r w:rsidRPr="00760383">
        <w:t xml:space="preserve"> Chapman and Hall/CRC</w:t>
      </w:r>
      <w:r w:rsidR="00376BBC">
        <w:t>,</w:t>
      </w:r>
      <w:r w:rsidR="00376BBC" w:rsidRPr="00376BBC">
        <w:t xml:space="preserve"> </w:t>
      </w:r>
      <w:r w:rsidR="00376BBC" w:rsidRPr="00760383">
        <w:t>2002</w:t>
      </w:r>
      <w:r w:rsidR="00376BBC">
        <w:t>.</w:t>
      </w:r>
    </w:p>
    <w:p w14:paraId="6BB83DF6" w14:textId="48E00890" w:rsidR="00760383" w:rsidRPr="00760383" w:rsidRDefault="00760383" w:rsidP="00760383">
      <w:pPr>
        <w:pStyle w:val="references"/>
        <w:ind w:start="17.70pt" w:hanging="17.70pt"/>
      </w:pPr>
      <w:r w:rsidRPr="00760383">
        <w:t>S.</w:t>
      </w:r>
      <w:r w:rsidR="006673CA" w:rsidRPr="006673CA">
        <w:t xml:space="preserve"> </w:t>
      </w:r>
      <w:r w:rsidR="006673CA" w:rsidRPr="00760383">
        <w:t>Elizalde</w:t>
      </w:r>
      <w:r w:rsidRPr="00760383">
        <w:t xml:space="preserve">, J.M. </w:t>
      </w:r>
      <w:r w:rsidR="006673CA" w:rsidRPr="00760383">
        <w:t>Troyka</w:t>
      </w:r>
      <w:r w:rsidR="006673CA">
        <w:t>,</w:t>
      </w:r>
      <w:r w:rsidR="006673CA" w:rsidRPr="00760383">
        <w:t xml:space="preserve"> </w:t>
      </w:r>
      <w:r w:rsidR="006673CA">
        <w:t>“</w:t>
      </w:r>
      <w:r w:rsidRPr="00760383">
        <w:t>Exact and asymptotic enumeration of cyclic permutations according to descent set</w:t>
      </w:r>
      <w:r w:rsidR="006673CA">
        <w:t>,” in</w:t>
      </w:r>
      <w:r w:rsidRPr="00760383">
        <w:t xml:space="preserve"> Journal of Combinatorial Theory</w:t>
      </w:r>
      <w:r w:rsidR="006673CA">
        <w:t>, vol.</w:t>
      </w:r>
      <w:r w:rsidRPr="00760383">
        <w:t xml:space="preserve"> 165(А)</w:t>
      </w:r>
      <w:r w:rsidR="006673CA">
        <w:t>, pp</w:t>
      </w:r>
      <w:r w:rsidRPr="00760383">
        <w:t>. 360–391</w:t>
      </w:r>
      <w:r w:rsidR="006673CA">
        <w:t>,</w:t>
      </w:r>
      <w:r w:rsidR="006673CA" w:rsidRPr="006673CA">
        <w:t xml:space="preserve"> </w:t>
      </w:r>
      <w:r w:rsidR="006673CA" w:rsidRPr="00760383">
        <w:t>2019</w:t>
      </w:r>
      <w:r w:rsidR="006673CA">
        <w:t>.</w:t>
      </w:r>
    </w:p>
    <w:p w14:paraId="162DF244" w14:textId="4725F15A" w:rsidR="00760383" w:rsidRPr="00760383" w:rsidRDefault="00760383" w:rsidP="00760383">
      <w:pPr>
        <w:pStyle w:val="references"/>
        <w:ind w:start="17.70pt" w:hanging="17.70pt"/>
      </w:pPr>
      <w:r w:rsidRPr="00760383">
        <w:t>C.</w:t>
      </w:r>
      <w:r w:rsidR="008D69D7" w:rsidRPr="008D69D7">
        <w:t xml:space="preserve"> </w:t>
      </w:r>
      <w:r w:rsidR="008D69D7" w:rsidRPr="00760383">
        <w:t>Gravel</w:t>
      </w:r>
      <w:r w:rsidRPr="00760383">
        <w:t>, D.</w:t>
      </w:r>
      <w:r w:rsidR="008D69D7" w:rsidRPr="008D69D7">
        <w:t xml:space="preserve"> </w:t>
      </w:r>
      <w:r w:rsidR="008D69D7" w:rsidRPr="00760383">
        <w:t>Panario</w:t>
      </w:r>
      <w:r w:rsidRPr="00760383">
        <w:t xml:space="preserve">, D. </w:t>
      </w:r>
      <w:r w:rsidR="008D69D7" w:rsidRPr="00760383">
        <w:t xml:space="preserve">Thomson </w:t>
      </w:r>
      <w:r w:rsidR="008D69D7">
        <w:t>, “</w:t>
      </w:r>
      <w:r w:rsidRPr="00760383">
        <w:t>Unicyclic strong permutations</w:t>
      </w:r>
      <w:r w:rsidR="008D69D7">
        <w:t>,”</w:t>
      </w:r>
      <w:r w:rsidRPr="00760383">
        <w:t xml:space="preserve"> </w:t>
      </w:r>
      <w:r w:rsidR="008D69D7">
        <w:t xml:space="preserve">in </w:t>
      </w:r>
      <w:r w:rsidRPr="00760383">
        <w:t>Cryptography and Communications</w:t>
      </w:r>
      <w:r w:rsidR="008D69D7">
        <w:t>, vol.</w:t>
      </w:r>
      <w:r w:rsidRPr="00760383">
        <w:t xml:space="preserve"> 6(11)</w:t>
      </w:r>
      <w:r w:rsidR="008D69D7">
        <w:t>, pp</w:t>
      </w:r>
      <w:r w:rsidRPr="00760383">
        <w:t>. 1211–1231</w:t>
      </w:r>
      <w:r w:rsidR="008D69D7">
        <w:t>,</w:t>
      </w:r>
      <w:r w:rsidR="008D69D7" w:rsidRPr="008D69D7">
        <w:t xml:space="preserve"> </w:t>
      </w:r>
      <w:r w:rsidR="008D69D7" w:rsidRPr="00760383">
        <w:t>2019</w:t>
      </w:r>
      <w:r w:rsidR="008D69D7">
        <w:t>.</w:t>
      </w:r>
    </w:p>
    <w:p w14:paraId="7BB3E3C1" w14:textId="00E681D8" w:rsidR="00760383" w:rsidRPr="00760383" w:rsidRDefault="00760383" w:rsidP="00760383">
      <w:pPr>
        <w:pStyle w:val="references"/>
        <w:ind w:start="17.70pt" w:hanging="17.70pt"/>
      </w:pPr>
      <w:r w:rsidRPr="00760383">
        <w:t>T.</w:t>
      </w:r>
      <w:r w:rsidR="008D69D7" w:rsidRPr="008D69D7">
        <w:t xml:space="preserve"> </w:t>
      </w:r>
      <w:r w:rsidR="008D69D7" w:rsidRPr="00760383">
        <w:t>Isdrailă</w:t>
      </w:r>
      <w:r w:rsidRPr="00760383">
        <w:t>, C.</w:t>
      </w:r>
      <w:r w:rsidR="008D69D7" w:rsidRPr="008D69D7">
        <w:t xml:space="preserve"> </w:t>
      </w:r>
      <w:r w:rsidR="008D69D7" w:rsidRPr="00760383">
        <w:t>Kusko</w:t>
      </w:r>
      <w:r w:rsidRPr="00760383">
        <w:t xml:space="preserve">, R. </w:t>
      </w:r>
      <w:r w:rsidR="008D69D7" w:rsidRPr="00760383">
        <w:t>Ionicioiu</w:t>
      </w:r>
      <w:r w:rsidR="008D69D7">
        <w:t>,</w:t>
      </w:r>
      <w:r w:rsidR="008D69D7" w:rsidRPr="00760383">
        <w:t xml:space="preserve"> </w:t>
      </w:r>
      <w:r w:rsidR="008D69D7">
        <w:t>“</w:t>
      </w:r>
      <w:r w:rsidRPr="00760383">
        <w:t>Cyclic permutations for qudits in d dimensions</w:t>
      </w:r>
      <w:r w:rsidR="008D69D7">
        <w:t>,” in</w:t>
      </w:r>
      <w:r w:rsidRPr="00760383">
        <w:t xml:space="preserve"> Scientific Reports</w:t>
      </w:r>
      <w:r w:rsidR="008D69D7">
        <w:t>, vol.</w:t>
      </w:r>
      <w:r w:rsidRPr="00760383">
        <w:t xml:space="preserve"> 6337</w:t>
      </w:r>
      <w:r w:rsidR="008D69D7">
        <w:t>,</w:t>
      </w:r>
      <w:r w:rsidR="008D69D7" w:rsidRPr="008D69D7">
        <w:t xml:space="preserve"> </w:t>
      </w:r>
      <w:r w:rsidR="008D69D7" w:rsidRPr="00760383">
        <w:t>2019</w:t>
      </w:r>
      <w:r w:rsidR="008D69D7">
        <w:t>.</w:t>
      </w:r>
    </w:p>
    <w:p w14:paraId="3F356723" w14:textId="6FD31C5E" w:rsidR="00760383" w:rsidRDefault="00760383" w:rsidP="00760383">
      <w:pPr>
        <w:pStyle w:val="references"/>
        <w:ind w:start="17.70pt" w:hanging="17.70pt"/>
      </w:pPr>
      <w:r w:rsidRPr="00760383">
        <w:t>M.A.</w:t>
      </w:r>
      <w:r w:rsidR="00A2193C" w:rsidRPr="00A2193C">
        <w:t xml:space="preserve"> </w:t>
      </w:r>
      <w:r w:rsidR="00A2193C" w:rsidRPr="00760383">
        <w:t>Alekseyev</w:t>
      </w:r>
      <w:r w:rsidRPr="00760383">
        <w:t xml:space="preserve">, P.A. </w:t>
      </w:r>
      <w:r w:rsidR="00A2193C" w:rsidRPr="00760383">
        <w:t xml:space="preserve">Pevzner </w:t>
      </w:r>
      <w:r w:rsidR="00A2193C">
        <w:t>, “</w:t>
      </w:r>
      <w:r w:rsidRPr="00760383">
        <w:t>Multi-break rearrangements and chromosomal evolution</w:t>
      </w:r>
      <w:r w:rsidR="00A2193C">
        <w:t>,” in</w:t>
      </w:r>
      <w:r w:rsidRPr="00760383">
        <w:t xml:space="preserve"> Theoretical Computer Science</w:t>
      </w:r>
      <w:r w:rsidR="00A2193C">
        <w:t>, vol.</w:t>
      </w:r>
      <w:r w:rsidRPr="00760383">
        <w:t xml:space="preserve"> 395(2-3)</w:t>
      </w:r>
      <w:r w:rsidR="00A2193C">
        <w:t>, pp</w:t>
      </w:r>
      <w:r w:rsidRPr="00760383">
        <w:t>. 193– 202</w:t>
      </w:r>
      <w:r w:rsidR="00A2193C">
        <w:t xml:space="preserve">, </w:t>
      </w:r>
      <w:r w:rsidR="00A2193C" w:rsidRPr="00760383">
        <w:t>2008</w:t>
      </w:r>
      <w:r w:rsidR="00A2193C">
        <w:t>.</w:t>
      </w:r>
    </w:p>
    <w:p w14:paraId="10F424E8" w14:textId="53AC253B" w:rsidR="00C8582D" w:rsidRPr="00760383" w:rsidRDefault="00190A96" w:rsidP="00190A96">
      <w:pPr>
        <w:pStyle w:val="references"/>
      </w:pPr>
      <w:r>
        <w:t>Yu.G.</w:t>
      </w:r>
      <w:r w:rsidRPr="00190A96">
        <w:t xml:space="preserve"> </w:t>
      </w:r>
      <w:r>
        <w:t>Stoyan, S</w:t>
      </w:r>
      <w:r>
        <w:t>.</w:t>
      </w:r>
      <w:r>
        <w:t>V</w:t>
      </w:r>
      <w:r>
        <w:t>.</w:t>
      </w:r>
      <w:r>
        <w:t xml:space="preserve"> Yakovlev</w:t>
      </w:r>
      <w:r>
        <w:t>,</w:t>
      </w:r>
      <w:r>
        <w:t xml:space="preserve"> </w:t>
      </w:r>
      <w:r>
        <w:t>“</w:t>
      </w:r>
      <w:r>
        <w:t>Properties of convex functions on</w:t>
      </w:r>
      <w:r>
        <w:t xml:space="preserve"> </w:t>
      </w:r>
      <w:r>
        <w:t>permutation polyhedron</w:t>
      </w:r>
      <w:r>
        <w:t>,”</w:t>
      </w:r>
      <w:r>
        <w:t xml:space="preserve"> Reports of the Academy of Sciences of Ukraine</w:t>
      </w:r>
      <w:r>
        <w:t>,</w:t>
      </w:r>
      <w:r>
        <w:t xml:space="preserve"> </w:t>
      </w:r>
      <w:r>
        <w:t xml:space="preserve">vol. </w:t>
      </w:r>
      <w:r>
        <w:t>3 (A)</w:t>
      </w:r>
      <w:r>
        <w:t>, pp</w:t>
      </w:r>
      <w:r>
        <w:t>.238–240</w:t>
      </w:r>
      <w:r>
        <w:t>,</w:t>
      </w:r>
      <w:r w:rsidRPr="00190A96">
        <w:t xml:space="preserve"> </w:t>
      </w:r>
      <w:r>
        <w:t>1988</w:t>
      </w:r>
      <w:r w:rsidR="00B464AF">
        <w:t>.</w:t>
      </w:r>
    </w:p>
    <w:p w14:paraId="38E00180" w14:textId="77777777" w:rsidR="00991F93" w:rsidRDefault="00991F93" w:rsidP="00991F93">
      <w:pPr>
        <w:pStyle w:val="references"/>
        <w:numPr>
          <w:ilvl w:val="0"/>
          <w:numId w:val="0"/>
        </w:numPr>
        <w:ind w:start="17.70pt"/>
      </w:pPr>
    </w:p>
    <w:p w14:paraId="1F7C6BA7" w14:textId="572AC9D1" w:rsidR="00836367" w:rsidRPr="00F96569" w:rsidRDefault="00836367" w:rsidP="00991F93">
      <w:pPr>
        <w:pStyle w:val="references"/>
        <w:numPr>
          <w:ilvl w:val="0"/>
          <w:numId w:val="0"/>
        </w:numPr>
        <w:spacing w:line="12pt" w:lineRule="auto"/>
        <w:ind w:start="18pt" w:hanging="18pt"/>
        <w:rPr>
          <w:rFonts w:eastAsia="SimSun"/>
          <w:b/>
          <w:noProof w:val="0"/>
          <w:color w:val="FF0000"/>
          <w:spacing w:val="-1"/>
          <w:sz w:val="20"/>
          <w:szCs w:val="20"/>
          <w:lang w:val="x-none" w:eastAsia="x-none"/>
        </w:rPr>
        <w:sectPr w:rsidR="00836367" w:rsidRPr="00F96569" w:rsidSect="003B4E04">
          <w:type w:val="continuous"/>
          <w:pgSz w:w="595.30pt" w:h="841.90pt" w:code="9"/>
          <w:pgMar w:top="54pt" w:right="45.35pt" w:bottom="72pt" w:left="45.35pt" w:header="36pt" w:footer="36pt" w:gutter="0pt"/>
          <w:cols w:num="2" w:space="18pt"/>
          <w:docGrid w:linePitch="360"/>
        </w:sectPr>
      </w:pPr>
    </w:p>
    <w:p w14:paraId="033AAC2E" w14:textId="54CE42F0" w:rsidR="009303D9" w:rsidRDefault="009303D9" w:rsidP="00991F93">
      <w:pPr>
        <w:jc w:val="both"/>
      </w:pPr>
    </w:p>
    <w:sectPr w:rsidR="009303D9" w:rsidSect="003B4E04">
      <w:type w:val="continuous"/>
      <w:pgSz w:w="595.30pt" w:h="841.90pt" w:code="9"/>
      <w:pgMar w:top="54pt" w:right="44.65pt" w:bottom="72pt" w:left="44.65pt" w:header="36pt" w:footer="36pt" w:gutter="0pt"/>
      <w:cols w:space="36pt"/>
      <w:docGrid w:linePitch="360"/>
    </w:sectPr>
  </w:body>
</w:document>
</file>

<file path=word/endnotes.xml><?xml version="1.0" encoding="utf-8"?>
<w:endnote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i="http://schemas.microsoft.com/office/word/2010/wordprocessingInk" xmlns:wne="http://schemas.microsoft.com/office/word/2006/wordml" mc:Ignorable="w14 w15 w16se w16cid w16 w16cex w16sdtdh wne wp14">
  <w:endnote w:type="separator" w:id="-1">
    <w:p w14:paraId="69273A15" w14:textId="77777777" w:rsidR="00CC264B" w:rsidRDefault="00CC264B" w:rsidP="001A3B3D">
      <w:r>
        <w:separator/>
      </w:r>
    </w:p>
  </w:endnote>
  <w:endnote w:type="continuationSeparator" w:id="0">
    <w:p w14:paraId="1DAE8004" w14:textId="77777777" w:rsidR="00CC264B" w:rsidRDefault="00CC264B" w:rsidP="001A3B3D">
      <w:r>
        <w:continuationSeparator/>
      </w:r>
    </w:p>
  </w:endnote>
</w:endnotes>
</file>

<file path=word/fontTable.xml><?xml version="1.0" encoding="utf-8"?>
<w:fonts xmlns:mc="http://schemas.openxmlformats.org/markup-compatibility/2006" xmlns:r="http://purl.oclc.org/ooxml/officeDocument/relationships"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family w:val="roman"/>
    <w:pitch w:val="variable"/>
    <w:sig w:usb0="00000000" w:usb1="10000000" w:usb2="00000000" w:usb3="00000000" w:csb0="80000000" w:csb1="00000000"/>
  </w:font>
  <w:font w:name="Times New Roman">
    <w:panose1 w:val="02020603050405020304"/>
    <w:charset w:characterSet="iso-8859-1"/>
    <w:family w:val="roman"/>
    <w:pitch w:val="variable"/>
    <w:sig w:usb0="E0002EFF" w:usb1="C000785B" w:usb2="00000009" w:usb3="00000000" w:csb0="000001FF" w:csb1="00000000"/>
  </w:font>
  <w:font w:name="Courier New">
    <w:panose1 w:val="02070309020205020404"/>
    <w:charset w:characterSet="iso-8859-1"/>
    <w:family w:val="modern"/>
    <w:pitch w:val="fixed"/>
    <w:sig w:usb0="E0002EFF" w:usb1="C0007843" w:usb2="00000009" w:usb3="00000000" w:csb0="000001FF" w:csb1="00000000"/>
  </w:font>
  <w:font w:name="Wingdings">
    <w:panose1 w:val="05000000000000000000"/>
    <w:family w:val="auto"/>
    <w:pitch w:val="variable"/>
    <w:sig w:usb0="00000000" w:usb1="10000000" w:usb2="00000000" w:usb3="00000000" w:csb0="80000000" w:csb1="00000000"/>
  </w:font>
  <w:font w:name="SimSun">
    <w:altName w:val="宋体"/>
    <w:panose1 w:val="02010600030101010101"/>
    <w:charset w:characterSet="GBK"/>
    <w:family w:val="auto"/>
    <w:pitch w:val="variable"/>
    <w:sig w:usb0="00000003" w:usb1="288F0000" w:usb2="00000016" w:usb3="00000000" w:csb0="00040001" w:csb1="00000000"/>
  </w:font>
  <w:font w:name="MS Mincho">
    <w:altName w:val="ＭＳ 明朝"/>
    <w:panose1 w:val="02020609040205080304"/>
    <w:charset w:characterSet="shift_jis"/>
    <w:family w:val="roman"/>
    <w:pitch w:val="fixed"/>
    <w:sig w:usb0="00000001" w:usb1="08070000" w:usb2="00000010" w:usb3="00000000" w:csb0="00020000" w:csb1="00000000"/>
  </w:font>
  <w:font w:name="Calibri">
    <w:panose1 w:val="020F0502020204030204"/>
    <w:charset w:characterSet="iso-8859-1"/>
    <w:family w:val="swiss"/>
    <w:pitch w:val="variable"/>
    <w:sig w:usb0="E4002EFF" w:usb1="C000247B" w:usb2="00000009" w:usb3="00000000" w:csb0="000001FF" w:csb1="00000000"/>
  </w:font>
  <w:font w:name="Arial">
    <w:panose1 w:val="020B0604020202020204"/>
    <w:charset w:characterSet="iso-8859-1"/>
    <w:family w:val="swiss"/>
    <w:pitch w:val="variable"/>
    <w:sig w:usb0="E0002EFF" w:usb1="C000785B" w:usb2="00000009" w:usb3="00000000" w:csb0="000001FF" w:csb1="00000000"/>
  </w:font>
  <w:font w:name="Calibri Light">
    <w:panose1 w:val="020F0302020204030204"/>
    <w:charset w:characterSet="iso-8859-1"/>
    <w:family w:val="swiss"/>
    <w:pitch w:val="variable"/>
    <w:sig w:usb0="E4002EFF" w:usb1="C000247B" w:usb2="00000009" w:usb3="00000000" w:csb0="000001FF" w:csb1="00000000"/>
  </w:font>
</w:fonts>
</file>

<file path=word/footer1.xml><?xml version="1.0" encoding="utf-8"?>
<w:ftr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i="http://schemas.microsoft.com/office/word/2010/wordprocessingInk" xmlns:wne="http://schemas.microsoft.com/office/word/2006/wordml" mc:Ignorable="w14 w15 w16se w16cid w16 w16cex w16sdtdh wne wp14">
  <w:p w14:paraId="48F7D5F5" w14:textId="77777777" w:rsidR="001A3B3D" w:rsidRPr="006F6D3D" w:rsidRDefault="001A3B3D" w:rsidP="0056610F">
    <w:pPr>
      <w:pStyle w:val="Footer"/>
      <w:jc w:val="start"/>
      <w:rPr>
        <w:sz w:val="16"/>
        <w:szCs w:val="16"/>
      </w:rPr>
    </w:pPr>
    <w:r w:rsidRPr="006F6D3D">
      <w:rPr>
        <w:sz w:val="16"/>
        <w:szCs w:val="16"/>
      </w:rPr>
      <w:t>XXX-X-XXXX-XXXX-X/XX/$XX.00 ©20XX IEEE</w:t>
    </w:r>
  </w:p>
</w:ftr>
</file>

<file path=word/footnotes.xml><?xml version="1.0" encoding="utf-8"?>
<w:footnote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i="http://schemas.microsoft.com/office/word/2010/wordprocessingInk" xmlns:wne="http://schemas.microsoft.com/office/word/2006/wordml" mc:Ignorable="w14 w15 w16se w16cid w16 w16cex w16sdtdh wne wp14">
  <w:footnote w:type="separator" w:id="-1">
    <w:p w14:paraId="47E75184" w14:textId="77777777" w:rsidR="00CC264B" w:rsidRDefault="00CC264B" w:rsidP="001A3B3D">
      <w:r>
        <w:separator/>
      </w:r>
    </w:p>
  </w:footnote>
  <w:footnote w:type="continuationSeparator" w:id="0">
    <w:p w14:paraId="7906AB87" w14:textId="77777777" w:rsidR="00CC264B" w:rsidRDefault="00CC264B" w:rsidP="001A3B3D">
      <w:r>
        <w:continuationSeparator/>
      </w:r>
    </w:p>
  </w:footnote>
</w:footnotes>
</file>

<file path=word/numbering.xml><?xml version="1.0" encoding="utf-8"?>
<w:numbering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i="http://schemas.microsoft.com/office/word/2010/wordprocessingInk" xmlns:wne="http://schemas.microsoft.com/office/word/2006/wordml" mc:Ignorable="w14 w15 w16se w16cid w16 w16cex w16sdtdh wne wp14">
  <w:abstractNum w:abstractNumId="0" w15:restartNumberingAfterBreak="0">
    <w:nsid w:val="FFFFFF1D"/>
    <w:multiLevelType w:val="multilevel"/>
    <w:tmpl w:val="7A36CE9E"/>
    <w:lvl w:ilvl="0">
      <w:start w:val="1"/>
      <w:numFmt w:val="bullet"/>
      <w:lvlText w:val=""/>
      <w:lvlJc w:val="start"/>
      <w:pPr>
        <w:tabs>
          <w:tab w:val="num" w:pos="0pt"/>
        </w:tabs>
        <w:ind w:start="0pt" w:firstLine="0pt"/>
      </w:pPr>
      <w:rPr>
        <w:rFonts w:ascii="Symbol" w:hAnsi="Symbol" w:hint="default"/>
      </w:rPr>
    </w:lvl>
    <w:lvl w:ilvl="1">
      <w:start w:val="1"/>
      <w:numFmt w:val="bullet"/>
      <w:lvlText w:val=""/>
      <w:lvlJc w:val="start"/>
      <w:pPr>
        <w:tabs>
          <w:tab w:val="num" w:pos="36pt"/>
        </w:tabs>
        <w:ind w:start="54pt" w:hanging="18pt"/>
      </w:pPr>
      <w:rPr>
        <w:rFonts w:ascii="Symbol" w:hAnsi="Symbol" w:hint="default"/>
      </w:rPr>
    </w:lvl>
    <w:lvl w:ilvl="2">
      <w:start w:val="1"/>
      <w:numFmt w:val="bullet"/>
      <w:lvlText w:val="o"/>
      <w:lvlJc w:val="start"/>
      <w:pPr>
        <w:tabs>
          <w:tab w:val="num" w:pos="72pt"/>
        </w:tabs>
        <w:ind w:start="90pt" w:hanging="18pt"/>
      </w:pPr>
      <w:rPr>
        <w:rFonts w:ascii="Courier New" w:hAnsi="Courier New" w:cs="Courier New" w:hint="default"/>
      </w:rPr>
    </w:lvl>
    <w:lvl w:ilvl="3">
      <w:start w:val="1"/>
      <w:numFmt w:val="bullet"/>
      <w:lvlText w:val=""/>
      <w:lvlJc w:val="start"/>
      <w:pPr>
        <w:tabs>
          <w:tab w:val="num" w:pos="108pt"/>
        </w:tabs>
        <w:ind w:start="126pt" w:hanging="18pt"/>
      </w:pPr>
      <w:rPr>
        <w:rFonts w:ascii="Wingdings" w:hAnsi="Wingdings" w:hint="default"/>
      </w:rPr>
    </w:lvl>
    <w:lvl w:ilvl="4">
      <w:start w:val="1"/>
      <w:numFmt w:val="bullet"/>
      <w:lvlText w:val=""/>
      <w:lvlJc w:val="start"/>
      <w:pPr>
        <w:tabs>
          <w:tab w:val="num" w:pos="144pt"/>
        </w:tabs>
        <w:ind w:start="162pt" w:hanging="18pt"/>
      </w:pPr>
      <w:rPr>
        <w:rFonts w:ascii="Wingdings" w:hAnsi="Wingdings" w:hint="default"/>
      </w:rPr>
    </w:lvl>
    <w:lvl w:ilvl="5">
      <w:start w:val="1"/>
      <w:numFmt w:val="bullet"/>
      <w:lvlText w:val=""/>
      <w:lvlJc w:val="start"/>
      <w:pPr>
        <w:tabs>
          <w:tab w:val="num" w:pos="180pt"/>
        </w:tabs>
        <w:ind w:start="198pt" w:hanging="18pt"/>
      </w:pPr>
      <w:rPr>
        <w:rFonts w:ascii="Symbol" w:hAnsi="Symbol" w:hint="default"/>
      </w:rPr>
    </w:lvl>
    <w:lvl w:ilvl="6">
      <w:start w:val="1"/>
      <w:numFmt w:val="bullet"/>
      <w:lvlText w:val="o"/>
      <w:lvlJc w:val="start"/>
      <w:pPr>
        <w:tabs>
          <w:tab w:val="num" w:pos="216pt"/>
        </w:tabs>
        <w:ind w:start="234pt" w:hanging="18pt"/>
      </w:pPr>
      <w:rPr>
        <w:rFonts w:ascii="Courier New" w:hAnsi="Courier New" w:cs="Courier New" w:hint="default"/>
      </w:rPr>
    </w:lvl>
    <w:lvl w:ilvl="7">
      <w:start w:val="1"/>
      <w:numFmt w:val="bullet"/>
      <w:lvlText w:val=""/>
      <w:lvlJc w:val="start"/>
      <w:pPr>
        <w:tabs>
          <w:tab w:val="num" w:pos="252pt"/>
        </w:tabs>
        <w:ind w:start="270pt" w:hanging="18pt"/>
      </w:pPr>
      <w:rPr>
        <w:rFonts w:ascii="Wingdings" w:hAnsi="Wingdings" w:hint="default"/>
      </w:rPr>
    </w:lvl>
    <w:lvl w:ilvl="8">
      <w:start w:val="1"/>
      <w:numFmt w:val="bullet"/>
      <w:lvlText w:val=""/>
      <w:lvlJc w:val="start"/>
      <w:pPr>
        <w:tabs>
          <w:tab w:val="num" w:pos="288pt"/>
        </w:tabs>
        <w:ind w:start="306pt" w:hanging="18pt"/>
      </w:pPr>
      <w:rPr>
        <w:rFonts w:ascii="Wingdings" w:hAnsi="Wingdings" w:hint="default"/>
      </w:rPr>
    </w:lvl>
  </w:abstractNum>
  <w:abstractNum w:abstractNumId="1" w15:restartNumberingAfterBreak="0">
    <w:nsid w:val="FFFFFF7C"/>
    <w:multiLevelType w:val="singleLevel"/>
    <w:tmpl w:val="DD629BEE"/>
    <w:lvl w:ilvl="0">
      <w:start w:val="1"/>
      <w:numFmt w:val="decimal"/>
      <w:lvlText w:val="%1."/>
      <w:lvlJc w:val="start"/>
      <w:pPr>
        <w:tabs>
          <w:tab w:val="num" w:pos="74.60pt"/>
        </w:tabs>
        <w:ind w:start="74.60pt" w:hanging="18pt"/>
      </w:pPr>
    </w:lvl>
  </w:abstractNum>
  <w:abstractNum w:abstractNumId="2" w15:restartNumberingAfterBreak="0">
    <w:nsid w:val="FFFFFF7D"/>
    <w:multiLevelType w:val="singleLevel"/>
    <w:tmpl w:val="2648E1C4"/>
    <w:lvl w:ilvl="0">
      <w:start w:val="1"/>
      <w:numFmt w:val="decimal"/>
      <w:lvlText w:val="%1."/>
      <w:lvlJc w:val="start"/>
      <w:pPr>
        <w:tabs>
          <w:tab w:val="num" w:pos="60.45pt"/>
        </w:tabs>
        <w:ind w:start="60.45pt" w:hanging="18pt"/>
      </w:pPr>
    </w:lvl>
  </w:abstractNum>
  <w:abstractNum w:abstractNumId="3" w15:restartNumberingAfterBreak="0">
    <w:nsid w:val="FFFFFF7E"/>
    <w:multiLevelType w:val="singleLevel"/>
    <w:tmpl w:val="9D38DB54"/>
    <w:lvl w:ilvl="0">
      <w:start w:val="1"/>
      <w:numFmt w:val="decimal"/>
      <w:lvlText w:val="%1."/>
      <w:lvlJc w:val="start"/>
      <w:pPr>
        <w:tabs>
          <w:tab w:val="num" w:pos="46.30pt"/>
        </w:tabs>
        <w:ind w:start="46.30pt" w:hanging="18pt"/>
      </w:pPr>
    </w:lvl>
  </w:abstractNum>
  <w:abstractNum w:abstractNumId="4" w15:restartNumberingAfterBreak="0">
    <w:nsid w:val="FFFFFF7F"/>
    <w:multiLevelType w:val="singleLevel"/>
    <w:tmpl w:val="632C24E2"/>
    <w:lvl w:ilvl="0">
      <w:start w:val="1"/>
      <w:numFmt w:val="decimal"/>
      <w:lvlText w:val="%1."/>
      <w:lvlJc w:val="start"/>
      <w:pPr>
        <w:tabs>
          <w:tab w:val="num" w:pos="32.15pt"/>
        </w:tabs>
        <w:ind w:start="32.15pt" w:hanging="18pt"/>
      </w:pPr>
    </w:lvl>
  </w:abstractNum>
  <w:abstractNum w:abstractNumId="5" w15:restartNumberingAfterBreak="0">
    <w:nsid w:val="FFFFFF80"/>
    <w:multiLevelType w:val="singleLevel"/>
    <w:tmpl w:val="82268A14"/>
    <w:lvl w:ilvl="0">
      <w:start w:val="1"/>
      <w:numFmt w:val="bullet"/>
      <w:lvlText w:val=""/>
      <w:lvlJc w:val="start"/>
      <w:pPr>
        <w:tabs>
          <w:tab w:val="num" w:pos="74.60pt"/>
        </w:tabs>
        <w:ind w:start="74.60pt" w:hanging="18pt"/>
      </w:pPr>
      <w:rPr>
        <w:rFonts w:ascii="Symbol" w:hAnsi="Symbol" w:hint="default"/>
      </w:rPr>
    </w:lvl>
  </w:abstractNum>
  <w:abstractNum w:abstractNumId="6" w15:restartNumberingAfterBreak="0">
    <w:nsid w:val="FFFFFF81"/>
    <w:multiLevelType w:val="singleLevel"/>
    <w:tmpl w:val="8C0E77FE"/>
    <w:lvl w:ilvl="0">
      <w:start w:val="1"/>
      <w:numFmt w:val="bullet"/>
      <w:lvlText w:val=""/>
      <w:lvlJc w:val="start"/>
      <w:pPr>
        <w:tabs>
          <w:tab w:val="num" w:pos="60.45pt"/>
        </w:tabs>
        <w:ind w:start="60.45pt" w:hanging="18pt"/>
      </w:pPr>
      <w:rPr>
        <w:rFonts w:ascii="Symbol" w:hAnsi="Symbol" w:hint="default"/>
      </w:rPr>
    </w:lvl>
  </w:abstractNum>
  <w:abstractNum w:abstractNumId="7" w15:restartNumberingAfterBreak="0">
    <w:nsid w:val="FFFFFF82"/>
    <w:multiLevelType w:val="singleLevel"/>
    <w:tmpl w:val="174639B8"/>
    <w:lvl w:ilvl="0">
      <w:start w:val="1"/>
      <w:numFmt w:val="bullet"/>
      <w:lvlText w:val=""/>
      <w:lvlJc w:val="start"/>
      <w:pPr>
        <w:tabs>
          <w:tab w:val="num" w:pos="46.30pt"/>
        </w:tabs>
        <w:ind w:start="46.30pt" w:hanging="18pt"/>
      </w:pPr>
      <w:rPr>
        <w:rFonts w:ascii="Symbol" w:hAnsi="Symbol" w:hint="default"/>
      </w:rPr>
    </w:lvl>
  </w:abstractNum>
  <w:abstractNum w:abstractNumId="8" w15:restartNumberingAfterBreak="0">
    <w:nsid w:val="FFFFFF83"/>
    <w:multiLevelType w:val="singleLevel"/>
    <w:tmpl w:val="B1ACC408"/>
    <w:lvl w:ilvl="0">
      <w:start w:val="1"/>
      <w:numFmt w:val="bullet"/>
      <w:lvlText w:val=""/>
      <w:lvlJc w:val="start"/>
      <w:pPr>
        <w:tabs>
          <w:tab w:val="num" w:pos="32.15pt"/>
        </w:tabs>
        <w:ind w:start="32.15pt" w:hanging="18pt"/>
      </w:pPr>
      <w:rPr>
        <w:rFonts w:ascii="Symbol" w:hAnsi="Symbol" w:hint="default"/>
      </w:rPr>
    </w:lvl>
  </w:abstractNum>
  <w:abstractNum w:abstractNumId="9" w15:restartNumberingAfterBreak="0">
    <w:nsid w:val="FFFFFF88"/>
    <w:multiLevelType w:val="singleLevel"/>
    <w:tmpl w:val="229E8DFE"/>
    <w:lvl w:ilvl="0">
      <w:start w:val="1"/>
      <w:numFmt w:val="decimal"/>
      <w:lvlText w:val="%1."/>
      <w:lvlJc w:val="start"/>
      <w:pPr>
        <w:tabs>
          <w:tab w:val="num" w:pos="18pt"/>
        </w:tabs>
        <w:ind w:start="18pt" w:hanging="18pt"/>
      </w:pPr>
    </w:lvl>
  </w:abstractNum>
  <w:abstractNum w:abstractNumId="10" w15:restartNumberingAfterBreak="0">
    <w:nsid w:val="FFFFFF89"/>
    <w:multiLevelType w:val="singleLevel"/>
    <w:tmpl w:val="EA847AFE"/>
    <w:lvl w:ilvl="0">
      <w:start w:val="1"/>
      <w:numFmt w:val="bullet"/>
      <w:lvlText w:val=""/>
      <w:lvlJc w:val="start"/>
      <w:pPr>
        <w:tabs>
          <w:tab w:val="num" w:pos="18pt"/>
        </w:tabs>
        <w:ind w:start="18pt" w:hanging="18pt"/>
      </w:pPr>
      <w:rPr>
        <w:rFonts w:ascii="Symbol" w:hAnsi="Symbol" w:hint="default"/>
      </w:rPr>
    </w:lvl>
  </w:abstractNum>
  <w:abstractNum w:abstractNumId="11" w15:restartNumberingAfterBreak="0">
    <w:nsid w:val="1E177E97"/>
    <w:multiLevelType w:val="hybridMultilevel"/>
    <w:tmpl w:val="A6463BCE"/>
    <w:lvl w:ilvl="0" w:tplc="04140013">
      <w:start w:val="1"/>
      <w:numFmt w:val="upperRoman"/>
      <w:lvlText w:val="%1."/>
      <w:lvlJc w:val="end"/>
      <w:pPr>
        <w:ind w:start="46.80pt" w:hanging="18pt"/>
      </w:pPr>
    </w:lvl>
    <w:lvl w:ilvl="1" w:tplc="04140019" w:tentative="1">
      <w:start w:val="1"/>
      <w:numFmt w:val="lowerLetter"/>
      <w:lvlText w:val="%2."/>
      <w:lvlJc w:val="start"/>
      <w:pPr>
        <w:ind w:start="82.80pt" w:hanging="18pt"/>
      </w:pPr>
    </w:lvl>
    <w:lvl w:ilvl="2" w:tplc="0414001B" w:tentative="1">
      <w:start w:val="1"/>
      <w:numFmt w:val="lowerRoman"/>
      <w:lvlText w:val="%3."/>
      <w:lvlJc w:val="end"/>
      <w:pPr>
        <w:ind w:start="118.80pt" w:hanging="9pt"/>
      </w:pPr>
    </w:lvl>
    <w:lvl w:ilvl="3" w:tplc="0414000F" w:tentative="1">
      <w:start w:val="1"/>
      <w:numFmt w:val="decimal"/>
      <w:lvlText w:val="%4."/>
      <w:lvlJc w:val="start"/>
      <w:pPr>
        <w:ind w:start="154.80pt" w:hanging="18pt"/>
      </w:pPr>
    </w:lvl>
    <w:lvl w:ilvl="4" w:tplc="04140019" w:tentative="1">
      <w:start w:val="1"/>
      <w:numFmt w:val="lowerLetter"/>
      <w:lvlText w:val="%5."/>
      <w:lvlJc w:val="start"/>
      <w:pPr>
        <w:ind w:start="190.80pt" w:hanging="18pt"/>
      </w:pPr>
    </w:lvl>
    <w:lvl w:ilvl="5" w:tplc="0414001B" w:tentative="1">
      <w:start w:val="1"/>
      <w:numFmt w:val="lowerRoman"/>
      <w:lvlText w:val="%6."/>
      <w:lvlJc w:val="end"/>
      <w:pPr>
        <w:ind w:start="226.80pt" w:hanging="9pt"/>
      </w:pPr>
    </w:lvl>
    <w:lvl w:ilvl="6" w:tplc="0414000F" w:tentative="1">
      <w:start w:val="1"/>
      <w:numFmt w:val="decimal"/>
      <w:lvlText w:val="%7."/>
      <w:lvlJc w:val="start"/>
      <w:pPr>
        <w:ind w:start="262.80pt" w:hanging="18pt"/>
      </w:pPr>
    </w:lvl>
    <w:lvl w:ilvl="7" w:tplc="04140019" w:tentative="1">
      <w:start w:val="1"/>
      <w:numFmt w:val="lowerLetter"/>
      <w:lvlText w:val="%8."/>
      <w:lvlJc w:val="start"/>
      <w:pPr>
        <w:ind w:start="298.80pt" w:hanging="18pt"/>
      </w:pPr>
    </w:lvl>
    <w:lvl w:ilvl="8" w:tplc="0414001B" w:tentative="1">
      <w:start w:val="1"/>
      <w:numFmt w:val="lowerRoman"/>
      <w:lvlText w:val="%9."/>
      <w:lvlJc w:val="end"/>
      <w:pPr>
        <w:ind w:start="334.80pt" w:hanging="9pt"/>
      </w:pPr>
    </w:lvl>
  </w:abstractNum>
  <w:abstractNum w:abstractNumId="12" w15:restartNumberingAfterBreak="0">
    <w:nsid w:val="20AF0333"/>
    <w:multiLevelType w:val="hybridMultilevel"/>
    <w:tmpl w:val="CB0E7F4E"/>
    <w:lvl w:ilvl="0" w:tplc="E09099E0">
      <w:start w:val="1"/>
      <w:numFmt w:val="lowerLetter"/>
      <w:lvlText w:val="%1."/>
      <w:lvlJc w:val="start"/>
      <w:pPr>
        <w:tabs>
          <w:tab w:val="num" w:pos="36pt"/>
        </w:tabs>
        <w:ind w:start="36pt" w:hanging="18pt"/>
      </w:pPr>
      <w:rPr>
        <w:rFonts w:cs="Times New Roman" w:hint="default"/>
        <w:i w:val="0"/>
        <w:iCs w:val="0"/>
      </w:rPr>
    </w:lvl>
    <w:lvl w:ilvl="1" w:tplc="04090019">
      <w:start w:val="1"/>
      <w:numFmt w:val="lowerLetter"/>
      <w:lvlText w:val="%2."/>
      <w:lvlJc w:val="start"/>
      <w:pPr>
        <w:tabs>
          <w:tab w:val="num" w:pos="72pt"/>
        </w:tabs>
        <w:ind w:start="72pt" w:hanging="18pt"/>
      </w:pPr>
      <w:rPr>
        <w:rFonts w:cs="Times New Roman"/>
      </w:rPr>
    </w:lvl>
    <w:lvl w:ilvl="2" w:tplc="0409001B">
      <w:start w:val="1"/>
      <w:numFmt w:val="lowerRoman"/>
      <w:lvlText w:val="%3."/>
      <w:lvlJc w:val="end"/>
      <w:pPr>
        <w:tabs>
          <w:tab w:val="num" w:pos="108pt"/>
        </w:tabs>
        <w:ind w:start="108pt" w:hanging="9pt"/>
      </w:pPr>
      <w:rPr>
        <w:rFonts w:cs="Times New Roman"/>
      </w:rPr>
    </w:lvl>
    <w:lvl w:ilvl="3" w:tplc="0409000F">
      <w:start w:val="1"/>
      <w:numFmt w:val="decimal"/>
      <w:lvlText w:val="%4."/>
      <w:lvlJc w:val="start"/>
      <w:pPr>
        <w:tabs>
          <w:tab w:val="num" w:pos="144pt"/>
        </w:tabs>
        <w:ind w:start="144pt" w:hanging="18pt"/>
      </w:pPr>
      <w:rPr>
        <w:rFonts w:cs="Times New Roman"/>
      </w:rPr>
    </w:lvl>
    <w:lvl w:ilvl="4" w:tplc="04090019">
      <w:start w:val="1"/>
      <w:numFmt w:val="lowerLetter"/>
      <w:lvlText w:val="%5."/>
      <w:lvlJc w:val="start"/>
      <w:pPr>
        <w:tabs>
          <w:tab w:val="num" w:pos="180pt"/>
        </w:tabs>
        <w:ind w:start="180pt" w:hanging="18pt"/>
      </w:pPr>
      <w:rPr>
        <w:rFonts w:cs="Times New Roman"/>
      </w:rPr>
    </w:lvl>
    <w:lvl w:ilvl="5" w:tplc="0409001B">
      <w:start w:val="1"/>
      <w:numFmt w:val="lowerRoman"/>
      <w:lvlText w:val="%6."/>
      <w:lvlJc w:val="end"/>
      <w:pPr>
        <w:tabs>
          <w:tab w:val="num" w:pos="216pt"/>
        </w:tabs>
        <w:ind w:start="216pt" w:hanging="9pt"/>
      </w:pPr>
      <w:rPr>
        <w:rFonts w:cs="Times New Roman"/>
      </w:rPr>
    </w:lvl>
    <w:lvl w:ilvl="6" w:tplc="0409000F">
      <w:start w:val="1"/>
      <w:numFmt w:val="decimal"/>
      <w:lvlText w:val="%7."/>
      <w:lvlJc w:val="start"/>
      <w:pPr>
        <w:tabs>
          <w:tab w:val="num" w:pos="252pt"/>
        </w:tabs>
        <w:ind w:start="252pt" w:hanging="18pt"/>
      </w:pPr>
      <w:rPr>
        <w:rFonts w:cs="Times New Roman"/>
      </w:rPr>
    </w:lvl>
    <w:lvl w:ilvl="7" w:tplc="04090019">
      <w:start w:val="1"/>
      <w:numFmt w:val="lowerLetter"/>
      <w:lvlText w:val="%8."/>
      <w:lvlJc w:val="start"/>
      <w:pPr>
        <w:tabs>
          <w:tab w:val="num" w:pos="288pt"/>
        </w:tabs>
        <w:ind w:start="288pt" w:hanging="18pt"/>
      </w:pPr>
      <w:rPr>
        <w:rFonts w:cs="Times New Roman"/>
      </w:rPr>
    </w:lvl>
    <w:lvl w:ilvl="8" w:tplc="0409001B">
      <w:start w:val="1"/>
      <w:numFmt w:val="lowerRoman"/>
      <w:lvlText w:val="%9."/>
      <w:lvlJc w:val="end"/>
      <w:pPr>
        <w:tabs>
          <w:tab w:val="num" w:pos="324pt"/>
        </w:tabs>
        <w:ind w:start="324pt" w:hanging="9pt"/>
      </w:pPr>
      <w:rPr>
        <w:rFonts w:cs="Times New Roman"/>
      </w:rPr>
    </w:lvl>
  </w:abstractNum>
  <w:abstractNum w:abstractNumId="13" w15:restartNumberingAfterBreak="0">
    <w:nsid w:val="26FE1FCF"/>
    <w:multiLevelType w:val="hybridMultilevel"/>
    <w:tmpl w:val="33826962"/>
    <w:lvl w:ilvl="0" w:tplc="A2947960">
      <w:start w:val="1"/>
      <w:numFmt w:val="decimal"/>
      <w:pStyle w:val="footnote"/>
      <w:lvlText w:val="%1 "/>
      <w:lvlJc w:val="start"/>
      <w:pPr>
        <w:tabs>
          <w:tab w:val="num" w:pos="32.40pt"/>
        </w:tabs>
        <w:ind w:firstLine="14.40pt"/>
      </w:pPr>
      <w:rPr>
        <w:rFonts w:ascii="Times New Roman" w:hAnsi="Times New Roman" w:cs="Times New Roman" w:hint="default"/>
        <w:b w:val="0"/>
        <w:bCs w:val="0"/>
        <w:i w:val="0"/>
        <w:iCs w:val="0"/>
        <w:caps w:val="0"/>
        <w:strike w:val="0"/>
        <w:dstrike w:val="0"/>
        <w:vanish w:val="0"/>
        <w:color w:val="000000"/>
        <w:sz w:val="16"/>
        <w:szCs w:val="16"/>
        <w:vertAlign w:val="superscript"/>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start"/>
      <w:pPr>
        <w:tabs>
          <w:tab w:val="num" w:pos="72pt"/>
        </w:tabs>
        <w:ind w:start="72pt" w:hanging="18pt"/>
      </w:pPr>
      <w:rPr>
        <w:rFonts w:cs="Times New Roman"/>
      </w:rPr>
    </w:lvl>
    <w:lvl w:ilvl="2" w:tplc="0409001B">
      <w:start w:val="1"/>
      <w:numFmt w:val="lowerRoman"/>
      <w:lvlText w:val="%3."/>
      <w:lvlJc w:val="end"/>
      <w:pPr>
        <w:tabs>
          <w:tab w:val="num" w:pos="108pt"/>
        </w:tabs>
        <w:ind w:start="108pt" w:hanging="9pt"/>
      </w:pPr>
      <w:rPr>
        <w:rFonts w:cs="Times New Roman"/>
      </w:rPr>
    </w:lvl>
    <w:lvl w:ilvl="3" w:tplc="0409000F">
      <w:start w:val="1"/>
      <w:numFmt w:val="decimal"/>
      <w:lvlText w:val="%4."/>
      <w:lvlJc w:val="start"/>
      <w:pPr>
        <w:tabs>
          <w:tab w:val="num" w:pos="144pt"/>
        </w:tabs>
        <w:ind w:start="144pt" w:hanging="18pt"/>
      </w:pPr>
      <w:rPr>
        <w:rFonts w:cs="Times New Roman"/>
      </w:rPr>
    </w:lvl>
    <w:lvl w:ilvl="4" w:tplc="04090019">
      <w:start w:val="1"/>
      <w:numFmt w:val="lowerLetter"/>
      <w:lvlText w:val="%5."/>
      <w:lvlJc w:val="start"/>
      <w:pPr>
        <w:tabs>
          <w:tab w:val="num" w:pos="180pt"/>
        </w:tabs>
        <w:ind w:start="180pt" w:hanging="18pt"/>
      </w:pPr>
      <w:rPr>
        <w:rFonts w:cs="Times New Roman"/>
      </w:rPr>
    </w:lvl>
    <w:lvl w:ilvl="5" w:tplc="0409001B">
      <w:start w:val="1"/>
      <w:numFmt w:val="lowerRoman"/>
      <w:lvlText w:val="%6."/>
      <w:lvlJc w:val="end"/>
      <w:pPr>
        <w:tabs>
          <w:tab w:val="num" w:pos="216pt"/>
        </w:tabs>
        <w:ind w:start="216pt" w:hanging="9pt"/>
      </w:pPr>
      <w:rPr>
        <w:rFonts w:cs="Times New Roman"/>
      </w:rPr>
    </w:lvl>
    <w:lvl w:ilvl="6" w:tplc="0409000F">
      <w:start w:val="1"/>
      <w:numFmt w:val="decimal"/>
      <w:lvlText w:val="%7."/>
      <w:lvlJc w:val="start"/>
      <w:pPr>
        <w:tabs>
          <w:tab w:val="num" w:pos="252pt"/>
        </w:tabs>
        <w:ind w:start="252pt" w:hanging="18pt"/>
      </w:pPr>
      <w:rPr>
        <w:rFonts w:cs="Times New Roman"/>
      </w:rPr>
    </w:lvl>
    <w:lvl w:ilvl="7" w:tplc="04090019">
      <w:start w:val="1"/>
      <w:numFmt w:val="lowerLetter"/>
      <w:lvlText w:val="%8."/>
      <w:lvlJc w:val="start"/>
      <w:pPr>
        <w:tabs>
          <w:tab w:val="num" w:pos="288pt"/>
        </w:tabs>
        <w:ind w:start="288pt" w:hanging="18pt"/>
      </w:pPr>
      <w:rPr>
        <w:rFonts w:cs="Times New Roman"/>
      </w:rPr>
    </w:lvl>
    <w:lvl w:ilvl="8" w:tplc="0409001B">
      <w:start w:val="1"/>
      <w:numFmt w:val="lowerRoman"/>
      <w:lvlText w:val="%9."/>
      <w:lvlJc w:val="end"/>
      <w:pPr>
        <w:tabs>
          <w:tab w:val="num" w:pos="324pt"/>
        </w:tabs>
        <w:ind w:start="324pt" w:hanging="9pt"/>
      </w:pPr>
      <w:rPr>
        <w:rFonts w:cs="Times New Roman"/>
      </w:rPr>
    </w:lvl>
  </w:abstractNum>
  <w:abstractNum w:abstractNumId="14" w15:restartNumberingAfterBreak="0">
    <w:nsid w:val="336A2515"/>
    <w:multiLevelType w:val="hybridMultilevel"/>
    <w:tmpl w:val="0C44DF2A"/>
    <w:lvl w:ilvl="0" w:tplc="8E5E53B8">
      <w:start w:val="1"/>
      <w:numFmt w:val="decimal"/>
      <w:lvlText w:val="%1."/>
      <w:lvlJc w:val="start"/>
      <w:pPr>
        <w:ind w:start="53.45pt" w:hanging="18pt"/>
      </w:pPr>
      <w:rPr>
        <w:rFonts w:hint="default"/>
      </w:rPr>
    </w:lvl>
    <w:lvl w:ilvl="1" w:tplc="04190019" w:tentative="1">
      <w:start w:val="1"/>
      <w:numFmt w:val="lowerLetter"/>
      <w:lvlText w:val="%2."/>
      <w:lvlJc w:val="start"/>
      <w:pPr>
        <w:ind w:start="89.45pt" w:hanging="18pt"/>
      </w:pPr>
    </w:lvl>
    <w:lvl w:ilvl="2" w:tplc="0419001B" w:tentative="1">
      <w:start w:val="1"/>
      <w:numFmt w:val="lowerRoman"/>
      <w:lvlText w:val="%3."/>
      <w:lvlJc w:val="end"/>
      <w:pPr>
        <w:ind w:start="125.45pt" w:hanging="9pt"/>
      </w:pPr>
    </w:lvl>
    <w:lvl w:ilvl="3" w:tplc="0419000F" w:tentative="1">
      <w:start w:val="1"/>
      <w:numFmt w:val="decimal"/>
      <w:lvlText w:val="%4."/>
      <w:lvlJc w:val="start"/>
      <w:pPr>
        <w:ind w:start="161.45pt" w:hanging="18pt"/>
      </w:pPr>
    </w:lvl>
    <w:lvl w:ilvl="4" w:tplc="04190019" w:tentative="1">
      <w:start w:val="1"/>
      <w:numFmt w:val="lowerLetter"/>
      <w:lvlText w:val="%5."/>
      <w:lvlJc w:val="start"/>
      <w:pPr>
        <w:ind w:start="197.45pt" w:hanging="18pt"/>
      </w:pPr>
    </w:lvl>
    <w:lvl w:ilvl="5" w:tplc="0419001B" w:tentative="1">
      <w:start w:val="1"/>
      <w:numFmt w:val="lowerRoman"/>
      <w:lvlText w:val="%6."/>
      <w:lvlJc w:val="end"/>
      <w:pPr>
        <w:ind w:start="233.45pt" w:hanging="9pt"/>
      </w:pPr>
    </w:lvl>
    <w:lvl w:ilvl="6" w:tplc="0419000F" w:tentative="1">
      <w:start w:val="1"/>
      <w:numFmt w:val="decimal"/>
      <w:lvlText w:val="%7."/>
      <w:lvlJc w:val="start"/>
      <w:pPr>
        <w:ind w:start="269.45pt" w:hanging="18pt"/>
      </w:pPr>
    </w:lvl>
    <w:lvl w:ilvl="7" w:tplc="04190019" w:tentative="1">
      <w:start w:val="1"/>
      <w:numFmt w:val="lowerLetter"/>
      <w:lvlText w:val="%8."/>
      <w:lvlJc w:val="start"/>
      <w:pPr>
        <w:ind w:start="305.45pt" w:hanging="18pt"/>
      </w:pPr>
    </w:lvl>
    <w:lvl w:ilvl="8" w:tplc="0419001B" w:tentative="1">
      <w:start w:val="1"/>
      <w:numFmt w:val="lowerRoman"/>
      <w:lvlText w:val="%9."/>
      <w:lvlJc w:val="end"/>
      <w:pPr>
        <w:ind w:start="341.45pt" w:hanging="9pt"/>
      </w:pPr>
    </w:lvl>
  </w:abstractNum>
  <w:abstractNum w:abstractNumId="15" w15:restartNumberingAfterBreak="0">
    <w:nsid w:val="37660336"/>
    <w:multiLevelType w:val="hybridMultilevel"/>
    <w:tmpl w:val="754EAC84"/>
    <w:lvl w:ilvl="0" w:tplc="C46877EA">
      <w:start w:val="1"/>
      <w:numFmt w:val="bullet"/>
      <w:pStyle w:val="bulletlist"/>
      <w:lvlText w:val=""/>
      <w:lvlJc w:val="start"/>
      <w:pPr>
        <w:tabs>
          <w:tab w:val="num" w:pos="32.40pt"/>
        </w:tabs>
        <w:ind w:start="32.40pt" w:hanging="18pt"/>
      </w:pPr>
      <w:rPr>
        <w:rFonts w:ascii="Symbol" w:hAnsi="Symbol" w:hint="default"/>
      </w:rPr>
    </w:lvl>
    <w:lvl w:ilvl="1" w:tplc="04090003">
      <w:start w:val="1"/>
      <w:numFmt w:val="bullet"/>
      <w:lvlText w:val="o"/>
      <w:lvlJc w:val="start"/>
      <w:pPr>
        <w:tabs>
          <w:tab w:val="num" w:pos="72pt"/>
        </w:tabs>
        <w:ind w:start="72pt" w:hanging="18pt"/>
      </w:pPr>
      <w:rPr>
        <w:rFonts w:ascii="Courier New" w:hAnsi="Courier New" w:hint="default"/>
      </w:rPr>
    </w:lvl>
    <w:lvl w:ilvl="2" w:tplc="04090005">
      <w:start w:val="1"/>
      <w:numFmt w:val="bullet"/>
      <w:lvlText w:val=""/>
      <w:lvlJc w:val="start"/>
      <w:pPr>
        <w:tabs>
          <w:tab w:val="num" w:pos="108pt"/>
        </w:tabs>
        <w:ind w:start="108pt" w:hanging="18pt"/>
      </w:pPr>
      <w:rPr>
        <w:rFonts w:ascii="Wingdings" w:hAnsi="Wingdings" w:hint="default"/>
      </w:rPr>
    </w:lvl>
    <w:lvl w:ilvl="3" w:tplc="04090001">
      <w:start w:val="1"/>
      <w:numFmt w:val="bullet"/>
      <w:lvlText w:val=""/>
      <w:lvlJc w:val="start"/>
      <w:pPr>
        <w:tabs>
          <w:tab w:val="num" w:pos="144pt"/>
        </w:tabs>
        <w:ind w:start="144pt" w:hanging="18pt"/>
      </w:pPr>
      <w:rPr>
        <w:rFonts w:ascii="Symbol" w:hAnsi="Symbol" w:hint="default"/>
      </w:rPr>
    </w:lvl>
    <w:lvl w:ilvl="4" w:tplc="04090003">
      <w:start w:val="1"/>
      <w:numFmt w:val="bullet"/>
      <w:lvlText w:val="o"/>
      <w:lvlJc w:val="start"/>
      <w:pPr>
        <w:tabs>
          <w:tab w:val="num" w:pos="180pt"/>
        </w:tabs>
        <w:ind w:start="180pt" w:hanging="18pt"/>
      </w:pPr>
      <w:rPr>
        <w:rFonts w:ascii="Courier New" w:hAnsi="Courier New" w:hint="default"/>
      </w:rPr>
    </w:lvl>
    <w:lvl w:ilvl="5" w:tplc="04090005">
      <w:start w:val="1"/>
      <w:numFmt w:val="bullet"/>
      <w:lvlText w:val=""/>
      <w:lvlJc w:val="start"/>
      <w:pPr>
        <w:tabs>
          <w:tab w:val="num" w:pos="216pt"/>
        </w:tabs>
        <w:ind w:start="216pt" w:hanging="18pt"/>
      </w:pPr>
      <w:rPr>
        <w:rFonts w:ascii="Wingdings" w:hAnsi="Wingdings" w:hint="default"/>
      </w:rPr>
    </w:lvl>
    <w:lvl w:ilvl="6" w:tplc="04090001">
      <w:start w:val="1"/>
      <w:numFmt w:val="bullet"/>
      <w:lvlText w:val=""/>
      <w:lvlJc w:val="start"/>
      <w:pPr>
        <w:tabs>
          <w:tab w:val="num" w:pos="252pt"/>
        </w:tabs>
        <w:ind w:start="252pt" w:hanging="18pt"/>
      </w:pPr>
      <w:rPr>
        <w:rFonts w:ascii="Symbol" w:hAnsi="Symbol" w:hint="default"/>
      </w:rPr>
    </w:lvl>
    <w:lvl w:ilvl="7" w:tplc="04090003">
      <w:start w:val="1"/>
      <w:numFmt w:val="bullet"/>
      <w:lvlText w:val="o"/>
      <w:lvlJc w:val="start"/>
      <w:pPr>
        <w:tabs>
          <w:tab w:val="num" w:pos="288pt"/>
        </w:tabs>
        <w:ind w:start="288pt" w:hanging="18pt"/>
      </w:pPr>
      <w:rPr>
        <w:rFonts w:ascii="Courier New" w:hAnsi="Courier New" w:hint="default"/>
      </w:rPr>
    </w:lvl>
    <w:lvl w:ilvl="8" w:tplc="04090005">
      <w:start w:val="1"/>
      <w:numFmt w:val="bullet"/>
      <w:lvlText w:val=""/>
      <w:lvlJc w:val="start"/>
      <w:pPr>
        <w:tabs>
          <w:tab w:val="num" w:pos="324pt"/>
        </w:tabs>
        <w:ind w:start="324pt" w:hanging="18pt"/>
      </w:pPr>
      <w:rPr>
        <w:rFonts w:ascii="Wingdings" w:hAnsi="Wingdings" w:hint="default"/>
      </w:rPr>
    </w:lvl>
  </w:abstractNum>
  <w:abstractNum w:abstractNumId="16" w15:restartNumberingAfterBreak="0">
    <w:nsid w:val="39E54FC6"/>
    <w:multiLevelType w:val="singleLevel"/>
    <w:tmpl w:val="5B7288D4"/>
    <w:lvl w:ilvl="0">
      <w:start w:val="14"/>
      <w:numFmt w:val="decimal"/>
      <w:lvlText w:val="%1"/>
      <w:lvlJc w:val="start"/>
      <w:pPr>
        <w:tabs>
          <w:tab w:val="num" w:pos="36pt"/>
        </w:tabs>
        <w:ind w:start="36pt" w:hanging="18pt"/>
      </w:pPr>
      <w:rPr>
        <w:rFonts w:cs="Times New Roman" w:hint="default"/>
      </w:rPr>
    </w:lvl>
  </w:abstractNum>
  <w:abstractNum w:abstractNumId="17" w15:restartNumberingAfterBreak="0">
    <w:nsid w:val="4189603E"/>
    <w:multiLevelType w:val="multilevel"/>
    <w:tmpl w:val="0AB06E12"/>
    <w:lvl w:ilvl="0">
      <w:start w:val="1"/>
      <w:numFmt w:val="upperRoman"/>
      <w:pStyle w:val="Heading1"/>
      <w:lvlText w:val="%1."/>
      <w:lvlJc w:val="center"/>
      <w:pPr>
        <w:tabs>
          <w:tab w:val="num" w:pos="28.80pt"/>
        </w:tabs>
        <w:ind w:firstLine="10.80pt"/>
      </w:pPr>
      <w:rPr>
        <w:rFonts w:ascii="Times New Roman" w:hAnsi="Times New Roman" w:cs="Times New Roman" w:hint="default"/>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pStyle w:val="Heading2"/>
      <w:lvlText w:val="%2."/>
      <w:lvlJc w:val="start"/>
      <w:pPr>
        <w:tabs>
          <w:tab w:val="num" w:pos="18pt"/>
        </w:tabs>
        <w:ind w:start="14.40pt" w:hanging="14.40pt"/>
      </w:pPr>
      <w:rPr>
        <w:rFonts w:ascii="Times New Roman" w:hAnsi="Times New Roman" w:cs="Times New Roman" w:hint="default"/>
        <w:b w:val="0"/>
        <w:bCs w:val="0"/>
        <w:i/>
        <w:iCs/>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Heading3"/>
      <w:lvlText w:val="%3)"/>
      <w:lvlJc w:val="start"/>
      <w:pPr>
        <w:tabs>
          <w:tab w:val="num" w:pos="27pt"/>
        </w:tabs>
        <w:ind w:firstLine="9pt"/>
      </w:pPr>
      <w:rPr>
        <w:rFonts w:ascii="Times New Roman" w:hAnsi="Times New Roman" w:cs="Times New Roman" w:hint="default"/>
        <w:b w:val="0"/>
        <w:bCs w:val="0"/>
        <w:i/>
        <w:iCs/>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lowerLetter"/>
      <w:pStyle w:val="Heading4"/>
      <w:lvlText w:val="%4)"/>
      <w:lvlJc w:val="start"/>
      <w:pPr>
        <w:tabs>
          <w:tab w:val="num" w:pos="31.50pt"/>
        </w:tabs>
        <w:ind w:firstLine="18pt"/>
      </w:pPr>
      <w:rPr>
        <w:rFonts w:ascii="Times New Roman" w:hAnsi="Times New Roman" w:cs="Times New Roman" w:hint="default"/>
        <w:b w:val="0"/>
        <w:bCs w:val="0"/>
        <w:i/>
        <w:iCs/>
        <w:sz w:val="20"/>
        <w:szCs w:val="20"/>
      </w:rPr>
    </w:lvl>
    <w:lvl w:ilvl="4">
      <w:start w:val="1"/>
      <w:numFmt w:val="none"/>
      <w:lvlRestart w:val="0"/>
      <w:lvlText w:val=""/>
      <w:lvlJc w:val="start"/>
      <w:pPr>
        <w:tabs>
          <w:tab w:val="num" w:pos="162pt"/>
        </w:tabs>
        <w:ind w:start="144pt"/>
      </w:pPr>
      <w:rPr>
        <w:rFonts w:cs="Times New Roman" w:hint="default"/>
      </w:rPr>
    </w:lvl>
    <w:lvl w:ilvl="5">
      <w:start w:val="1"/>
      <w:numFmt w:val="lowerLetter"/>
      <w:lvlText w:val="(%6)"/>
      <w:lvlJc w:val="start"/>
      <w:pPr>
        <w:tabs>
          <w:tab w:val="num" w:pos="198pt"/>
        </w:tabs>
        <w:ind w:start="180pt"/>
      </w:pPr>
      <w:rPr>
        <w:rFonts w:cs="Times New Roman" w:hint="default"/>
      </w:rPr>
    </w:lvl>
    <w:lvl w:ilvl="6">
      <w:start w:val="1"/>
      <w:numFmt w:val="lowerRoman"/>
      <w:lvlText w:val="(%7)"/>
      <w:lvlJc w:val="start"/>
      <w:pPr>
        <w:tabs>
          <w:tab w:val="num" w:pos="234pt"/>
        </w:tabs>
        <w:ind w:start="216pt"/>
      </w:pPr>
      <w:rPr>
        <w:rFonts w:cs="Times New Roman" w:hint="default"/>
      </w:rPr>
    </w:lvl>
    <w:lvl w:ilvl="7">
      <w:start w:val="1"/>
      <w:numFmt w:val="lowerLetter"/>
      <w:lvlText w:val="(%8)"/>
      <w:lvlJc w:val="start"/>
      <w:pPr>
        <w:tabs>
          <w:tab w:val="num" w:pos="270pt"/>
        </w:tabs>
        <w:ind w:start="252pt"/>
      </w:pPr>
      <w:rPr>
        <w:rFonts w:cs="Times New Roman" w:hint="default"/>
      </w:rPr>
    </w:lvl>
    <w:lvl w:ilvl="8">
      <w:start w:val="1"/>
      <w:numFmt w:val="lowerRoman"/>
      <w:lvlText w:val="(%9)"/>
      <w:lvlJc w:val="start"/>
      <w:pPr>
        <w:tabs>
          <w:tab w:val="num" w:pos="306pt"/>
        </w:tabs>
        <w:ind w:start="288pt"/>
      </w:pPr>
      <w:rPr>
        <w:rFonts w:cs="Times New Roman" w:hint="default"/>
      </w:rPr>
    </w:lvl>
  </w:abstractNum>
  <w:abstractNum w:abstractNumId="18" w15:restartNumberingAfterBreak="0">
    <w:nsid w:val="493C3F76"/>
    <w:multiLevelType w:val="hybridMultilevel"/>
    <w:tmpl w:val="9A9E418C"/>
    <w:lvl w:ilvl="0" w:tplc="2C18EFA4">
      <w:start w:val="1"/>
      <w:numFmt w:val="lowerLetter"/>
      <w:pStyle w:val="tablefootnote"/>
      <w:lvlText w:val="%1."/>
      <w:lvlJc w:val="end"/>
      <w:pPr>
        <w:ind w:start="20.90pt" w:hanging="18pt"/>
      </w:pPr>
      <w:rPr>
        <w:rFonts w:ascii="Times New Roman" w:hAnsi="Times New Roman" w:hint="default"/>
        <w:b w:val="0"/>
        <w:i w:val="0"/>
        <w:caps w:val="0"/>
        <w:strike w:val="0"/>
        <w:dstrike w:val="0"/>
        <w:vanish w:val="0"/>
        <w:color w:val="auto"/>
        <w:spacing w:val="0"/>
        <w:w w:val="100%"/>
        <w:kern w:val="0"/>
        <w:position w:val="0"/>
        <w:sz w:val="16"/>
        <w:vertAlign w:val="superscript"/>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start"/>
      <w:pPr>
        <w:ind w:start="72pt" w:hanging="18pt"/>
      </w:pPr>
    </w:lvl>
    <w:lvl w:ilvl="2" w:tplc="0409001B" w:tentative="1">
      <w:start w:val="1"/>
      <w:numFmt w:val="lowerRoman"/>
      <w:lvlText w:val="%3."/>
      <w:lvlJc w:val="end"/>
      <w:pPr>
        <w:ind w:start="108pt" w:hanging="9pt"/>
      </w:pPr>
    </w:lvl>
    <w:lvl w:ilvl="3" w:tplc="0409000F" w:tentative="1">
      <w:start w:val="1"/>
      <w:numFmt w:val="decimal"/>
      <w:lvlText w:val="%4."/>
      <w:lvlJc w:val="start"/>
      <w:pPr>
        <w:ind w:start="144pt" w:hanging="18pt"/>
      </w:pPr>
    </w:lvl>
    <w:lvl w:ilvl="4" w:tplc="04090019" w:tentative="1">
      <w:start w:val="1"/>
      <w:numFmt w:val="lowerLetter"/>
      <w:lvlText w:val="%5."/>
      <w:lvlJc w:val="start"/>
      <w:pPr>
        <w:ind w:start="180pt" w:hanging="18pt"/>
      </w:pPr>
    </w:lvl>
    <w:lvl w:ilvl="5" w:tplc="0409001B" w:tentative="1">
      <w:start w:val="1"/>
      <w:numFmt w:val="lowerRoman"/>
      <w:lvlText w:val="%6."/>
      <w:lvlJc w:val="end"/>
      <w:pPr>
        <w:ind w:start="216pt" w:hanging="9pt"/>
      </w:pPr>
    </w:lvl>
    <w:lvl w:ilvl="6" w:tplc="0409000F" w:tentative="1">
      <w:start w:val="1"/>
      <w:numFmt w:val="decimal"/>
      <w:lvlText w:val="%7."/>
      <w:lvlJc w:val="start"/>
      <w:pPr>
        <w:ind w:start="252pt" w:hanging="18pt"/>
      </w:pPr>
    </w:lvl>
    <w:lvl w:ilvl="7" w:tplc="04090019" w:tentative="1">
      <w:start w:val="1"/>
      <w:numFmt w:val="lowerLetter"/>
      <w:lvlText w:val="%8."/>
      <w:lvlJc w:val="start"/>
      <w:pPr>
        <w:ind w:start="288pt" w:hanging="18pt"/>
      </w:pPr>
    </w:lvl>
    <w:lvl w:ilvl="8" w:tplc="0409001B" w:tentative="1">
      <w:start w:val="1"/>
      <w:numFmt w:val="lowerRoman"/>
      <w:lvlText w:val="%9."/>
      <w:lvlJc w:val="end"/>
      <w:pPr>
        <w:ind w:start="324pt" w:hanging="9pt"/>
      </w:pPr>
    </w:lvl>
  </w:abstractNum>
  <w:abstractNum w:abstractNumId="19" w15:restartNumberingAfterBreak="0">
    <w:nsid w:val="52CA544A"/>
    <w:multiLevelType w:val="singleLevel"/>
    <w:tmpl w:val="AED6D67E"/>
    <w:lvl w:ilvl="0">
      <w:start w:val="1"/>
      <w:numFmt w:val="decimal"/>
      <w:pStyle w:val="references"/>
      <w:lvlText w:val="[%1]"/>
      <w:lvlJc w:val="start"/>
      <w:pPr>
        <w:tabs>
          <w:tab w:val="num" w:pos="18pt"/>
        </w:tabs>
        <w:ind w:start="18pt" w:hanging="18pt"/>
      </w:pPr>
      <w:rPr>
        <w:rFonts w:ascii="Times New Roman" w:hAnsi="Times New Roman" w:cs="Times New Roman" w:hint="default"/>
        <w:b w:val="0"/>
        <w:bCs w:val="0"/>
        <w:i w:val="0"/>
        <w:iCs w:val="0"/>
        <w:sz w:val="16"/>
        <w:szCs w:val="16"/>
      </w:rPr>
    </w:lvl>
  </w:abstractNum>
  <w:abstractNum w:abstractNumId="20" w15:restartNumberingAfterBreak="0">
    <w:nsid w:val="6C402C58"/>
    <w:multiLevelType w:val="hybridMultilevel"/>
    <w:tmpl w:val="9A1CA078"/>
    <w:lvl w:ilvl="0" w:tplc="C8D6570A">
      <w:start w:val="1"/>
      <w:numFmt w:val="decimal"/>
      <w:pStyle w:val="figurecaption"/>
      <w:lvlText w:val="Fig. %1."/>
      <w:lvlJc w:val="start"/>
      <w:pPr>
        <w:ind w:start="18pt" w:hanging="18pt"/>
      </w:pPr>
      <w:rPr>
        <w:rFonts w:ascii="Times New Roman" w:hAnsi="Times New Roman" w:cs="Times New Roman" w:hint="default"/>
        <w:b w:val="0"/>
        <w:bCs w:val="0"/>
        <w:i w:val="0"/>
        <w:iCs w:val="0"/>
        <w:color w:val="auto"/>
        <w:sz w:val="16"/>
        <w:szCs w:val="16"/>
      </w:rPr>
    </w:lvl>
    <w:lvl w:ilvl="1" w:tplc="04090019">
      <w:start w:val="1"/>
      <w:numFmt w:val="lowerLetter"/>
      <w:lvlText w:val="%2."/>
      <w:lvlJc w:val="start"/>
      <w:pPr>
        <w:tabs>
          <w:tab w:val="num" w:pos="72pt"/>
        </w:tabs>
        <w:ind w:start="72pt" w:hanging="18pt"/>
      </w:pPr>
      <w:rPr>
        <w:rFonts w:cs="Times New Roman"/>
      </w:rPr>
    </w:lvl>
    <w:lvl w:ilvl="2" w:tplc="0409001B">
      <w:start w:val="1"/>
      <w:numFmt w:val="lowerRoman"/>
      <w:lvlText w:val="%3."/>
      <w:lvlJc w:val="end"/>
      <w:pPr>
        <w:tabs>
          <w:tab w:val="num" w:pos="108pt"/>
        </w:tabs>
        <w:ind w:start="108pt" w:hanging="9pt"/>
      </w:pPr>
      <w:rPr>
        <w:rFonts w:cs="Times New Roman"/>
      </w:rPr>
    </w:lvl>
    <w:lvl w:ilvl="3" w:tplc="0409000F">
      <w:start w:val="1"/>
      <w:numFmt w:val="decimal"/>
      <w:lvlText w:val="%4."/>
      <w:lvlJc w:val="start"/>
      <w:pPr>
        <w:tabs>
          <w:tab w:val="num" w:pos="144pt"/>
        </w:tabs>
        <w:ind w:start="144pt" w:hanging="18pt"/>
      </w:pPr>
      <w:rPr>
        <w:rFonts w:cs="Times New Roman"/>
      </w:rPr>
    </w:lvl>
    <w:lvl w:ilvl="4" w:tplc="04090019">
      <w:start w:val="1"/>
      <w:numFmt w:val="lowerLetter"/>
      <w:lvlText w:val="%5."/>
      <w:lvlJc w:val="start"/>
      <w:pPr>
        <w:tabs>
          <w:tab w:val="num" w:pos="180pt"/>
        </w:tabs>
        <w:ind w:start="180pt" w:hanging="18pt"/>
      </w:pPr>
      <w:rPr>
        <w:rFonts w:cs="Times New Roman"/>
      </w:rPr>
    </w:lvl>
    <w:lvl w:ilvl="5" w:tplc="0409001B">
      <w:start w:val="1"/>
      <w:numFmt w:val="lowerRoman"/>
      <w:lvlText w:val="%6."/>
      <w:lvlJc w:val="end"/>
      <w:pPr>
        <w:tabs>
          <w:tab w:val="num" w:pos="216pt"/>
        </w:tabs>
        <w:ind w:start="216pt" w:hanging="9pt"/>
      </w:pPr>
      <w:rPr>
        <w:rFonts w:cs="Times New Roman"/>
      </w:rPr>
    </w:lvl>
    <w:lvl w:ilvl="6" w:tplc="0409000F">
      <w:start w:val="1"/>
      <w:numFmt w:val="decimal"/>
      <w:lvlText w:val="%7."/>
      <w:lvlJc w:val="start"/>
      <w:pPr>
        <w:tabs>
          <w:tab w:val="num" w:pos="252pt"/>
        </w:tabs>
        <w:ind w:start="252pt" w:hanging="18pt"/>
      </w:pPr>
      <w:rPr>
        <w:rFonts w:cs="Times New Roman"/>
      </w:rPr>
    </w:lvl>
    <w:lvl w:ilvl="7" w:tplc="04090019">
      <w:start w:val="1"/>
      <w:numFmt w:val="lowerLetter"/>
      <w:lvlText w:val="%8."/>
      <w:lvlJc w:val="start"/>
      <w:pPr>
        <w:tabs>
          <w:tab w:val="num" w:pos="288pt"/>
        </w:tabs>
        <w:ind w:start="288pt" w:hanging="18pt"/>
      </w:pPr>
      <w:rPr>
        <w:rFonts w:cs="Times New Roman"/>
      </w:rPr>
    </w:lvl>
    <w:lvl w:ilvl="8" w:tplc="0409001B">
      <w:start w:val="1"/>
      <w:numFmt w:val="lowerRoman"/>
      <w:lvlText w:val="%9."/>
      <w:lvlJc w:val="end"/>
      <w:pPr>
        <w:tabs>
          <w:tab w:val="num" w:pos="324pt"/>
        </w:tabs>
        <w:ind w:start="324pt" w:hanging="9pt"/>
      </w:pPr>
      <w:rPr>
        <w:rFonts w:cs="Times New Roman"/>
      </w:rPr>
    </w:lvl>
  </w:abstractNum>
  <w:abstractNum w:abstractNumId="21" w15:restartNumberingAfterBreak="0">
    <w:nsid w:val="6CD32DA8"/>
    <w:multiLevelType w:val="singleLevel"/>
    <w:tmpl w:val="166470C2"/>
    <w:lvl w:ilvl="0">
      <w:start w:val="1"/>
      <w:numFmt w:val="upperRoman"/>
      <w:pStyle w:val="tablehead"/>
      <w:lvlText w:val="TABLE %1. "/>
      <w:lvlJc w:val="start"/>
      <w:pPr>
        <w:tabs>
          <w:tab w:val="num" w:pos="54pt"/>
        </w:tabs>
      </w:pPr>
      <w:rPr>
        <w:rFonts w:ascii="Times New Roman" w:hAnsi="Times New Roman" w:cs="Times New Roman" w:hint="default"/>
        <w:b w:val="0"/>
        <w:bCs w:val="0"/>
        <w:i w:val="0"/>
        <w:iCs w:val="0"/>
        <w:sz w:val="16"/>
        <w:szCs w:val="16"/>
      </w:rPr>
    </w:lvl>
  </w:abstractNum>
  <w:abstractNum w:abstractNumId="22" w15:restartNumberingAfterBreak="0">
    <w:nsid w:val="6D830B99"/>
    <w:multiLevelType w:val="hybridMultilevel"/>
    <w:tmpl w:val="EF4A78C6"/>
    <w:lvl w:ilvl="0" w:tplc="E0048668">
      <w:start w:val="1"/>
      <w:numFmt w:val="decimal"/>
      <w:pStyle w:val="ListParagraph"/>
      <w:lvlText w:val="%1)"/>
      <w:lvlJc w:val="start"/>
      <w:pPr>
        <w:ind w:start="54pt" w:hanging="36pt"/>
      </w:pPr>
    </w:lvl>
    <w:lvl w:ilvl="1" w:tplc="04090019">
      <w:start w:val="1"/>
      <w:numFmt w:val="lowerLetter"/>
      <w:lvlText w:val="%2."/>
      <w:lvlJc w:val="start"/>
      <w:pPr>
        <w:ind w:start="72pt" w:hanging="18pt"/>
      </w:pPr>
    </w:lvl>
    <w:lvl w:ilvl="2" w:tplc="0409001B">
      <w:start w:val="1"/>
      <w:numFmt w:val="lowerRoman"/>
      <w:lvlText w:val="%3."/>
      <w:lvlJc w:val="end"/>
      <w:pPr>
        <w:ind w:start="108pt" w:hanging="9pt"/>
      </w:pPr>
    </w:lvl>
    <w:lvl w:ilvl="3" w:tplc="0409000F">
      <w:start w:val="1"/>
      <w:numFmt w:val="decimal"/>
      <w:lvlText w:val="%4."/>
      <w:lvlJc w:val="start"/>
      <w:pPr>
        <w:ind w:start="144pt" w:hanging="18pt"/>
      </w:pPr>
    </w:lvl>
    <w:lvl w:ilvl="4" w:tplc="04090019">
      <w:start w:val="1"/>
      <w:numFmt w:val="lowerLetter"/>
      <w:lvlText w:val="%5."/>
      <w:lvlJc w:val="start"/>
      <w:pPr>
        <w:ind w:start="180pt" w:hanging="18pt"/>
      </w:pPr>
    </w:lvl>
    <w:lvl w:ilvl="5" w:tplc="0409001B">
      <w:start w:val="1"/>
      <w:numFmt w:val="lowerRoman"/>
      <w:lvlText w:val="%6."/>
      <w:lvlJc w:val="end"/>
      <w:pPr>
        <w:ind w:start="216pt" w:hanging="9pt"/>
      </w:pPr>
    </w:lvl>
    <w:lvl w:ilvl="6" w:tplc="0409000F">
      <w:start w:val="1"/>
      <w:numFmt w:val="decimal"/>
      <w:lvlText w:val="%7."/>
      <w:lvlJc w:val="start"/>
      <w:pPr>
        <w:ind w:start="252pt" w:hanging="18pt"/>
      </w:pPr>
    </w:lvl>
    <w:lvl w:ilvl="7" w:tplc="04090019">
      <w:start w:val="1"/>
      <w:numFmt w:val="lowerLetter"/>
      <w:lvlText w:val="%8."/>
      <w:lvlJc w:val="start"/>
      <w:pPr>
        <w:ind w:start="288pt" w:hanging="18pt"/>
      </w:pPr>
    </w:lvl>
    <w:lvl w:ilvl="8" w:tplc="0409001B">
      <w:start w:val="1"/>
      <w:numFmt w:val="lowerRoman"/>
      <w:lvlText w:val="%9."/>
      <w:lvlJc w:val="end"/>
      <w:pPr>
        <w:ind w:start="324pt" w:hanging="9pt"/>
      </w:pPr>
    </w:lvl>
  </w:abstractNum>
  <w:num w:numId="1" w16cid:durableId="2067992301">
    <w:abstractNumId w:val="15"/>
  </w:num>
  <w:num w:numId="2" w16cid:durableId="891575026">
    <w:abstractNumId w:val="20"/>
  </w:num>
  <w:num w:numId="3" w16cid:durableId="1991325982">
    <w:abstractNumId w:val="13"/>
  </w:num>
  <w:num w:numId="4" w16cid:durableId="1971206988">
    <w:abstractNumId w:val="17"/>
  </w:num>
  <w:num w:numId="5" w16cid:durableId="1106268500">
    <w:abstractNumId w:val="17"/>
  </w:num>
  <w:num w:numId="6" w16cid:durableId="203056528">
    <w:abstractNumId w:val="17"/>
  </w:num>
  <w:num w:numId="7" w16cid:durableId="2001232444">
    <w:abstractNumId w:val="17"/>
  </w:num>
  <w:num w:numId="8" w16cid:durableId="1130589433">
    <w:abstractNumId w:val="19"/>
  </w:num>
  <w:num w:numId="9" w16cid:durableId="883718760">
    <w:abstractNumId w:val="21"/>
  </w:num>
  <w:num w:numId="10" w16cid:durableId="342244397">
    <w:abstractNumId w:val="16"/>
  </w:num>
  <w:num w:numId="11" w16cid:durableId="279773188">
    <w:abstractNumId w:val="12"/>
  </w:num>
  <w:num w:numId="12" w16cid:durableId="1853450229">
    <w:abstractNumId w:val="11"/>
  </w:num>
  <w:num w:numId="13" w16cid:durableId="1344741509">
    <w:abstractNumId w:val="0"/>
  </w:num>
  <w:num w:numId="14" w16cid:durableId="1511602167">
    <w:abstractNumId w:val="10"/>
  </w:num>
  <w:num w:numId="15" w16cid:durableId="788210124">
    <w:abstractNumId w:val="8"/>
  </w:num>
  <w:num w:numId="16" w16cid:durableId="2048405379">
    <w:abstractNumId w:val="7"/>
  </w:num>
  <w:num w:numId="17" w16cid:durableId="1854757051">
    <w:abstractNumId w:val="6"/>
  </w:num>
  <w:num w:numId="18" w16cid:durableId="1156458767">
    <w:abstractNumId w:val="5"/>
  </w:num>
  <w:num w:numId="19" w16cid:durableId="993335018">
    <w:abstractNumId w:val="9"/>
  </w:num>
  <w:num w:numId="20" w16cid:durableId="1368869028">
    <w:abstractNumId w:val="4"/>
  </w:num>
  <w:num w:numId="21" w16cid:durableId="1185560430">
    <w:abstractNumId w:val="3"/>
  </w:num>
  <w:num w:numId="22" w16cid:durableId="475533612">
    <w:abstractNumId w:val="2"/>
  </w:num>
  <w:num w:numId="23" w16cid:durableId="543980152">
    <w:abstractNumId w:val="1"/>
  </w:num>
  <w:num w:numId="24" w16cid:durableId="1052509014">
    <w:abstractNumId w:val="18"/>
  </w:num>
  <w:num w:numId="25" w16cid:durableId="50698981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739866995">
    <w:abstractNumId w:val="14"/>
  </w:num>
  <w:num w:numId="27" w16cid:durableId="156112417">
    <w:abstractNumId w:val="19"/>
  </w:num>
</w:numbering>
</file>

<file path=word/settings.xml><?xml version="1.0" encoding="utf-8"?>
<w:settings xmlns:mc="http://schemas.openxmlformats.org/markup-compatibility/2006" xmlns:o="urn:schemas-microsoft-com:office:office" xmlns:r="http://purl.oclc.org/ooxml/officeDocument/relationships" xmlns:m="http://purl.oclc.org/ooxml/officeDocument/math" xmlns:v="urn:schemas-microsoft-com:vml"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2%"/>
  <w:embedSystemFonts/>
  <w:proofState w:spelling="clean" w:grammar="clean"/>
  <w:defaultTabStop w:val="36pt"/>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303D9"/>
    <w:rsid w:val="00013E43"/>
    <w:rsid w:val="0004781E"/>
    <w:rsid w:val="00064D5F"/>
    <w:rsid w:val="00084D76"/>
    <w:rsid w:val="0008758A"/>
    <w:rsid w:val="000B6ABD"/>
    <w:rsid w:val="000C1E68"/>
    <w:rsid w:val="00104F93"/>
    <w:rsid w:val="00135D4B"/>
    <w:rsid w:val="001760ED"/>
    <w:rsid w:val="00183194"/>
    <w:rsid w:val="00190A96"/>
    <w:rsid w:val="00193044"/>
    <w:rsid w:val="00194300"/>
    <w:rsid w:val="001A2EFD"/>
    <w:rsid w:val="001A3B3D"/>
    <w:rsid w:val="001B67DC"/>
    <w:rsid w:val="001C2EDB"/>
    <w:rsid w:val="001E308C"/>
    <w:rsid w:val="0021291C"/>
    <w:rsid w:val="002254A9"/>
    <w:rsid w:val="00233D97"/>
    <w:rsid w:val="002347A2"/>
    <w:rsid w:val="00246B26"/>
    <w:rsid w:val="002850E3"/>
    <w:rsid w:val="002D208C"/>
    <w:rsid w:val="002F37B8"/>
    <w:rsid w:val="0030231F"/>
    <w:rsid w:val="00313FC0"/>
    <w:rsid w:val="00354FCF"/>
    <w:rsid w:val="00376BBC"/>
    <w:rsid w:val="0038014C"/>
    <w:rsid w:val="003A19E2"/>
    <w:rsid w:val="003B2B40"/>
    <w:rsid w:val="003B4E04"/>
    <w:rsid w:val="003F5A08"/>
    <w:rsid w:val="00420716"/>
    <w:rsid w:val="004325FB"/>
    <w:rsid w:val="004371A1"/>
    <w:rsid w:val="004432BA"/>
    <w:rsid w:val="0044407E"/>
    <w:rsid w:val="00447BB9"/>
    <w:rsid w:val="004541FE"/>
    <w:rsid w:val="0046031D"/>
    <w:rsid w:val="00473AC9"/>
    <w:rsid w:val="004D5028"/>
    <w:rsid w:val="004D72B5"/>
    <w:rsid w:val="00500916"/>
    <w:rsid w:val="00504EF1"/>
    <w:rsid w:val="00527E01"/>
    <w:rsid w:val="00551B7F"/>
    <w:rsid w:val="0056610F"/>
    <w:rsid w:val="00575BCA"/>
    <w:rsid w:val="00594725"/>
    <w:rsid w:val="005A13B5"/>
    <w:rsid w:val="005A74DF"/>
    <w:rsid w:val="005B0344"/>
    <w:rsid w:val="005B520E"/>
    <w:rsid w:val="005E2800"/>
    <w:rsid w:val="00605825"/>
    <w:rsid w:val="00635749"/>
    <w:rsid w:val="00636B0B"/>
    <w:rsid w:val="00645D22"/>
    <w:rsid w:val="00651A08"/>
    <w:rsid w:val="00654204"/>
    <w:rsid w:val="00662C1C"/>
    <w:rsid w:val="0066642A"/>
    <w:rsid w:val="006669C7"/>
    <w:rsid w:val="006673CA"/>
    <w:rsid w:val="00670434"/>
    <w:rsid w:val="006A14CA"/>
    <w:rsid w:val="006B6B66"/>
    <w:rsid w:val="006F111F"/>
    <w:rsid w:val="006F6D3D"/>
    <w:rsid w:val="00715BEA"/>
    <w:rsid w:val="00723D51"/>
    <w:rsid w:val="00737F8D"/>
    <w:rsid w:val="00740EEA"/>
    <w:rsid w:val="00760383"/>
    <w:rsid w:val="007752E0"/>
    <w:rsid w:val="00794804"/>
    <w:rsid w:val="007B33F1"/>
    <w:rsid w:val="007B6DDA"/>
    <w:rsid w:val="007C0308"/>
    <w:rsid w:val="007C2FF2"/>
    <w:rsid w:val="007D6232"/>
    <w:rsid w:val="007F1F99"/>
    <w:rsid w:val="007F768F"/>
    <w:rsid w:val="008024D8"/>
    <w:rsid w:val="0080791D"/>
    <w:rsid w:val="00836367"/>
    <w:rsid w:val="00873603"/>
    <w:rsid w:val="008A2C7D"/>
    <w:rsid w:val="008B16D6"/>
    <w:rsid w:val="008B6524"/>
    <w:rsid w:val="008C4B23"/>
    <w:rsid w:val="008D69D7"/>
    <w:rsid w:val="008F6E2C"/>
    <w:rsid w:val="009303D9"/>
    <w:rsid w:val="00933C64"/>
    <w:rsid w:val="00957340"/>
    <w:rsid w:val="00972203"/>
    <w:rsid w:val="00991F93"/>
    <w:rsid w:val="009F1D79"/>
    <w:rsid w:val="00A059B3"/>
    <w:rsid w:val="00A2193C"/>
    <w:rsid w:val="00A21EBA"/>
    <w:rsid w:val="00A2734E"/>
    <w:rsid w:val="00A30ED2"/>
    <w:rsid w:val="00A44DE0"/>
    <w:rsid w:val="00A47786"/>
    <w:rsid w:val="00A820CE"/>
    <w:rsid w:val="00A82D3C"/>
    <w:rsid w:val="00AB1BCC"/>
    <w:rsid w:val="00AE3409"/>
    <w:rsid w:val="00AF0C4F"/>
    <w:rsid w:val="00B11A60"/>
    <w:rsid w:val="00B22613"/>
    <w:rsid w:val="00B228B9"/>
    <w:rsid w:val="00B370C4"/>
    <w:rsid w:val="00B44A76"/>
    <w:rsid w:val="00B464AF"/>
    <w:rsid w:val="00B768D1"/>
    <w:rsid w:val="00BA1025"/>
    <w:rsid w:val="00BA1371"/>
    <w:rsid w:val="00BC3420"/>
    <w:rsid w:val="00BD670B"/>
    <w:rsid w:val="00BE7D3C"/>
    <w:rsid w:val="00BF5FF6"/>
    <w:rsid w:val="00C0207F"/>
    <w:rsid w:val="00C16117"/>
    <w:rsid w:val="00C3075A"/>
    <w:rsid w:val="00C676C5"/>
    <w:rsid w:val="00C8582D"/>
    <w:rsid w:val="00C919A4"/>
    <w:rsid w:val="00CA4392"/>
    <w:rsid w:val="00CC264B"/>
    <w:rsid w:val="00CC393F"/>
    <w:rsid w:val="00CE1728"/>
    <w:rsid w:val="00D2176E"/>
    <w:rsid w:val="00D632BE"/>
    <w:rsid w:val="00D70673"/>
    <w:rsid w:val="00D72D06"/>
    <w:rsid w:val="00D7522C"/>
    <w:rsid w:val="00D7536F"/>
    <w:rsid w:val="00D76668"/>
    <w:rsid w:val="00DA6FF7"/>
    <w:rsid w:val="00DE2D52"/>
    <w:rsid w:val="00E07383"/>
    <w:rsid w:val="00E10224"/>
    <w:rsid w:val="00E165BC"/>
    <w:rsid w:val="00E61E12"/>
    <w:rsid w:val="00E7596C"/>
    <w:rsid w:val="00E81641"/>
    <w:rsid w:val="00E878F2"/>
    <w:rsid w:val="00EA560E"/>
    <w:rsid w:val="00EA72A1"/>
    <w:rsid w:val="00EB59CB"/>
    <w:rsid w:val="00ED0149"/>
    <w:rsid w:val="00EE2BD7"/>
    <w:rsid w:val="00EE7250"/>
    <w:rsid w:val="00EF7DE3"/>
    <w:rsid w:val="00F03103"/>
    <w:rsid w:val="00F11A5D"/>
    <w:rsid w:val="00F271DE"/>
    <w:rsid w:val="00F51FBF"/>
    <w:rsid w:val="00F52D04"/>
    <w:rsid w:val="00F543F2"/>
    <w:rsid w:val="00F627DA"/>
    <w:rsid w:val="00F7288F"/>
    <w:rsid w:val="00F847A6"/>
    <w:rsid w:val="00F9441B"/>
    <w:rsid w:val="00FA4C32"/>
    <w:rsid w:val="00FB4230"/>
    <w:rsid w:val="00FD245D"/>
    <w:rsid w:val="00FE71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4:docId w14:val="447556C9"/>
  <w15:chartTrackingRefBased/>
  <w15:docId w15:val="{024ECAD1-2323-4B9B-8C03-899AA7F9FF21}"/>
</w:settings>
</file>

<file path=word/styles.xml><?xml version="1.0" encoding="utf-8"?>
<w:styles xmlns:mc="http://schemas.openxmlformats.org/markup-compatibility/2006" xmlns:r="http://purl.oclc.org/ooxml/officeDocument/relationships"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jc w:val="center"/>
    </w:pPr>
  </w:style>
  <w:style w:type="paragraph" w:styleId="Heading1">
    <w:name w:val="heading 1"/>
    <w:basedOn w:val="Normal"/>
    <w:next w:val="Normal"/>
    <w:qFormat/>
    <w:rsid w:val="006B6B66"/>
    <w:pPr>
      <w:keepNext/>
      <w:keepLines/>
      <w:numPr>
        <w:numId w:val="4"/>
      </w:numPr>
      <w:tabs>
        <w:tab w:val="start" w:pos="10.80pt"/>
      </w:tabs>
      <w:spacing w:before="8pt" w:after="4pt"/>
      <w:ind w:firstLine="0pt"/>
      <w:outlineLvl w:val="0"/>
    </w:pPr>
    <w:rPr>
      <w:smallCaps/>
      <w:noProof/>
    </w:rPr>
  </w:style>
  <w:style w:type="paragraph" w:styleId="Heading2">
    <w:name w:val="heading 2"/>
    <w:basedOn w:val="Normal"/>
    <w:next w:val="Normal"/>
    <w:qFormat/>
    <w:rsid w:val="00ED0149"/>
    <w:pPr>
      <w:keepNext/>
      <w:keepLines/>
      <w:numPr>
        <w:ilvl w:val="1"/>
        <w:numId w:val="4"/>
      </w:numPr>
      <w:tabs>
        <w:tab w:val="clear" w:pos="18pt"/>
        <w:tab w:val="num" w:pos="14.40pt"/>
      </w:tabs>
      <w:spacing w:before="6pt" w:after="3pt"/>
      <w:jc w:val="start"/>
      <w:outlineLvl w:val="1"/>
    </w:pPr>
    <w:rPr>
      <w:i/>
      <w:iCs/>
      <w:noProof/>
    </w:rPr>
  </w:style>
  <w:style w:type="paragraph" w:styleId="Heading3">
    <w:name w:val="heading 3"/>
    <w:basedOn w:val="Normal"/>
    <w:next w:val="Normal"/>
    <w:qFormat/>
    <w:rsid w:val="00794804"/>
    <w:pPr>
      <w:numPr>
        <w:ilvl w:val="2"/>
        <w:numId w:val="4"/>
      </w:numPr>
      <w:spacing w:line="12pt" w:lineRule="exact"/>
      <w:ind w:firstLine="14.40pt"/>
      <w:jc w:val="both"/>
      <w:outlineLvl w:val="2"/>
    </w:pPr>
    <w:rPr>
      <w:i/>
      <w:iCs/>
      <w:noProof/>
    </w:rPr>
  </w:style>
  <w:style w:type="paragraph" w:styleId="Heading4">
    <w:name w:val="heading 4"/>
    <w:basedOn w:val="Normal"/>
    <w:next w:val="Normal"/>
    <w:qFormat/>
    <w:rsid w:val="00794804"/>
    <w:pPr>
      <w:numPr>
        <w:ilvl w:val="3"/>
        <w:numId w:val="4"/>
      </w:numPr>
      <w:tabs>
        <w:tab w:val="clear" w:pos="31.50pt"/>
        <w:tab w:val="start" w:pos="36pt"/>
      </w:tabs>
      <w:spacing w:before="2pt" w:after="2pt"/>
      <w:ind w:firstLine="25.20pt"/>
      <w:jc w:val="both"/>
      <w:outlineLvl w:val="3"/>
    </w:pPr>
    <w:rPr>
      <w:i/>
      <w:iCs/>
      <w:noProof/>
    </w:rPr>
  </w:style>
  <w:style w:type="paragraph" w:styleId="Heading5">
    <w:name w:val="heading 5"/>
    <w:basedOn w:val="Normal"/>
    <w:next w:val="Normal"/>
    <w:qFormat/>
    <w:pPr>
      <w:tabs>
        <w:tab w:val="start" w:pos="18pt"/>
      </w:tabs>
      <w:spacing w:before="8pt" w:after="4pt"/>
      <w:outlineLvl w:val="4"/>
    </w:pPr>
    <w:rPr>
      <w:smallCaps/>
      <w:noProo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pt" w:type="dxa"/>
      <w:tblCellMar>
        <w:top w:w="0pt" w:type="dxa"/>
        <w:start w:w="5.40pt" w:type="dxa"/>
        <w:bottom w:w="0pt" w:type="dxa"/>
        <w:end w:w="5.40pt" w:type="dxa"/>
      </w:tblCellMar>
    </w:tblPr>
  </w:style>
  <w:style w:type="numbering" w:default="1" w:styleId="NoList">
    <w:name w:val="No List"/>
    <w:uiPriority w:val="99"/>
    <w:semiHidden/>
    <w:unhideWhenUsed/>
  </w:style>
  <w:style w:type="paragraph" w:customStyle="1" w:styleId="Abstract">
    <w:name w:val="Abstract"/>
    <w:rsid w:val="00972203"/>
    <w:pPr>
      <w:spacing w:after="10pt"/>
      <w:ind w:firstLine="13.60pt"/>
      <w:jc w:val="both"/>
    </w:pPr>
    <w:rPr>
      <w:b/>
      <w:bCs/>
      <w:sz w:val="18"/>
      <w:szCs w:val="18"/>
    </w:rPr>
  </w:style>
  <w:style w:type="paragraph" w:customStyle="1" w:styleId="Affiliation">
    <w:name w:val="Affiliation"/>
    <w:pPr>
      <w:jc w:val="center"/>
    </w:pPr>
  </w:style>
  <w:style w:type="paragraph" w:customStyle="1" w:styleId="Author">
    <w:name w:val="Author"/>
    <w:pPr>
      <w:spacing w:before="18pt" w:after="2pt"/>
      <w:jc w:val="center"/>
    </w:pPr>
    <w:rPr>
      <w:noProof/>
      <w:sz w:val="22"/>
      <w:szCs w:val="22"/>
    </w:rPr>
  </w:style>
  <w:style w:type="paragraph" w:styleId="BodyText">
    <w:name w:val="Body Text"/>
    <w:basedOn w:val="Normal"/>
    <w:link w:val="BodyTextChar"/>
    <w:rsid w:val="00E7596C"/>
    <w:pPr>
      <w:tabs>
        <w:tab w:val="start" w:pos="14.40pt"/>
      </w:tabs>
      <w:spacing w:after="6pt" w:line="11.40pt" w:lineRule="auto"/>
      <w:ind w:firstLine="14.40pt"/>
      <w:jc w:val="both"/>
    </w:pPr>
    <w:rPr>
      <w:spacing w:val="-1"/>
      <w:lang w:val="x-none" w:eastAsia="x-none"/>
    </w:rPr>
  </w:style>
  <w:style w:type="character" w:customStyle="1" w:styleId="BodyTextChar">
    <w:name w:val="Body Text Char"/>
    <w:link w:val="BodyText"/>
    <w:rsid w:val="00E7596C"/>
    <w:rPr>
      <w:spacing w:val="-1"/>
      <w:lang w:val="x-none" w:eastAsia="x-none"/>
    </w:rPr>
  </w:style>
  <w:style w:type="paragraph" w:customStyle="1" w:styleId="bulletlist">
    <w:name w:val="bullet list"/>
    <w:basedOn w:val="BodyText"/>
    <w:rsid w:val="001B67DC"/>
    <w:pPr>
      <w:numPr>
        <w:numId w:val="1"/>
      </w:numPr>
      <w:tabs>
        <w:tab w:val="clear" w:pos="32.40pt"/>
      </w:tabs>
      <w:ind w:start="28.80pt" w:hanging="14.40pt"/>
    </w:pPr>
  </w:style>
  <w:style w:type="paragraph" w:customStyle="1" w:styleId="equation">
    <w:name w:val="equation"/>
    <w:basedOn w:val="Normal"/>
    <w:rsid w:val="008A2C7D"/>
    <w:pPr>
      <w:tabs>
        <w:tab w:val="center" w:pos="126pt"/>
        <w:tab w:val="end" w:pos="252pt"/>
      </w:tabs>
      <w:spacing w:before="12pt" w:after="12pt" w:line="10.80pt" w:lineRule="auto"/>
    </w:pPr>
    <w:rPr>
      <w:rFonts w:ascii="Symbol" w:hAnsi="Symbol" w:cs="Symbol"/>
    </w:rPr>
  </w:style>
  <w:style w:type="paragraph" w:customStyle="1" w:styleId="figurecaption">
    <w:name w:val="figure caption"/>
    <w:rsid w:val="005B0344"/>
    <w:pPr>
      <w:numPr>
        <w:numId w:val="2"/>
      </w:numPr>
      <w:tabs>
        <w:tab w:val="start" w:pos="26.65pt"/>
      </w:tabs>
      <w:spacing w:before="4pt" w:after="10pt"/>
      <w:ind w:start="0pt" w:firstLine="0pt"/>
      <w:jc w:val="both"/>
    </w:pPr>
    <w:rPr>
      <w:noProof/>
      <w:sz w:val="16"/>
      <w:szCs w:val="16"/>
    </w:rPr>
  </w:style>
  <w:style w:type="paragraph" w:customStyle="1" w:styleId="footnote">
    <w:name w:val="footnote"/>
    <w:pPr>
      <w:framePr w:hSpace="9.35pt" w:vSpace="9.35pt" w:wrap="notBeside" w:vAnchor="text" w:hAnchor="page" w:x="306.05pt" w:y="28.85pt"/>
      <w:numPr>
        <w:numId w:val="3"/>
      </w:numPr>
      <w:spacing w:after="2pt"/>
    </w:pPr>
    <w:rPr>
      <w:sz w:val="16"/>
      <w:szCs w:val="16"/>
    </w:rPr>
  </w:style>
  <w:style w:type="paragraph" w:customStyle="1" w:styleId="papersubtitle">
    <w:name w:val="paper subtitle"/>
    <w:pPr>
      <w:spacing w:after="6pt"/>
      <w:jc w:val="center"/>
    </w:pPr>
    <w:rPr>
      <w:rFonts w:eastAsia="MS Mincho"/>
      <w:noProof/>
      <w:sz w:val="28"/>
      <w:szCs w:val="28"/>
    </w:rPr>
  </w:style>
  <w:style w:type="paragraph" w:customStyle="1" w:styleId="papertitle">
    <w:name w:val="paper title"/>
    <w:pPr>
      <w:spacing w:after="6pt"/>
      <w:jc w:val="center"/>
    </w:pPr>
    <w:rPr>
      <w:rFonts w:eastAsia="MS Mincho"/>
      <w:noProof/>
      <w:sz w:val="48"/>
      <w:szCs w:val="48"/>
    </w:rPr>
  </w:style>
  <w:style w:type="paragraph" w:customStyle="1" w:styleId="references">
    <w:name w:val="references"/>
    <w:pPr>
      <w:numPr>
        <w:numId w:val="8"/>
      </w:numPr>
      <w:spacing w:after="2.50pt" w:line="9pt" w:lineRule="exact"/>
      <w:jc w:val="both"/>
    </w:pPr>
    <w:rPr>
      <w:rFonts w:eastAsia="MS Mincho"/>
      <w:noProof/>
      <w:sz w:val="16"/>
      <w:szCs w:val="16"/>
    </w:rPr>
  </w:style>
  <w:style w:type="paragraph" w:customStyle="1" w:styleId="sponsors">
    <w:name w:val="sponsors"/>
    <w:pPr>
      <w:framePr w:wrap="auto" w:hAnchor="text" w:x="30.75pt" w:y="111.95pt"/>
      <w:pBdr>
        <w:top w:val="single" w:sz="4" w:space="2" w:color="auto"/>
      </w:pBdr>
      <w:ind w:firstLine="14.40pt"/>
    </w:pPr>
    <w:rPr>
      <w:sz w:val="16"/>
      <w:szCs w:val="16"/>
    </w:rPr>
  </w:style>
  <w:style w:type="paragraph" w:customStyle="1" w:styleId="tablecolhead">
    <w:name w:val="table col head"/>
    <w:basedOn w:val="Normal"/>
    <w:rPr>
      <w:b/>
      <w:bCs/>
      <w:sz w:val="16"/>
      <w:szCs w:val="16"/>
    </w:rPr>
  </w:style>
  <w:style w:type="paragraph" w:customStyle="1" w:styleId="tablecolsubhead">
    <w:name w:val="table col subhead"/>
    <w:basedOn w:val="tablecolhead"/>
    <w:rPr>
      <w:i/>
      <w:iCs/>
      <w:sz w:val="15"/>
      <w:szCs w:val="15"/>
    </w:rPr>
  </w:style>
  <w:style w:type="paragraph" w:customStyle="1" w:styleId="tablecopy">
    <w:name w:val="table copy"/>
    <w:pPr>
      <w:jc w:val="both"/>
    </w:pPr>
    <w:rPr>
      <w:noProof/>
      <w:sz w:val="16"/>
      <w:szCs w:val="16"/>
    </w:rPr>
  </w:style>
  <w:style w:type="paragraph" w:customStyle="1" w:styleId="tablefootnote">
    <w:name w:val="table footnote"/>
    <w:rsid w:val="005E2800"/>
    <w:pPr>
      <w:numPr>
        <w:numId w:val="24"/>
      </w:numPr>
      <w:spacing w:before="3pt" w:after="1.50pt"/>
      <w:ind w:start="2.90pt" w:hanging="1.45pt"/>
      <w:jc w:val="end"/>
    </w:pPr>
    <w:rPr>
      <w:sz w:val="12"/>
      <w:szCs w:val="12"/>
    </w:rPr>
  </w:style>
  <w:style w:type="paragraph" w:customStyle="1" w:styleId="tablehead">
    <w:name w:val="table head"/>
    <w:pPr>
      <w:numPr>
        <w:numId w:val="9"/>
      </w:numPr>
      <w:spacing w:before="12pt" w:after="6pt" w:line="10.80pt" w:lineRule="auto"/>
      <w:jc w:val="center"/>
    </w:pPr>
    <w:rPr>
      <w:smallCaps/>
      <w:noProof/>
      <w:sz w:val="16"/>
      <w:szCs w:val="16"/>
    </w:rPr>
  </w:style>
  <w:style w:type="paragraph" w:customStyle="1" w:styleId="Keywords">
    <w:name w:val="Keywords"/>
    <w:basedOn w:val="Abstract"/>
    <w:qFormat/>
    <w:rsid w:val="00F9441B"/>
    <w:pPr>
      <w:spacing w:after="6pt"/>
      <w:ind w:firstLine="13.70pt"/>
    </w:pPr>
    <w:rPr>
      <w:i/>
    </w:rPr>
  </w:style>
  <w:style w:type="paragraph" w:styleId="Header">
    <w:name w:val="header"/>
    <w:basedOn w:val="Normal"/>
    <w:link w:val="HeaderChar"/>
    <w:rsid w:val="001A3B3D"/>
    <w:pPr>
      <w:tabs>
        <w:tab w:val="center" w:pos="234pt"/>
        <w:tab w:val="end" w:pos="468pt"/>
      </w:tabs>
    </w:pPr>
  </w:style>
  <w:style w:type="character" w:customStyle="1" w:styleId="HeaderChar">
    <w:name w:val="Header Char"/>
    <w:basedOn w:val="DefaultParagraphFont"/>
    <w:link w:val="Header"/>
    <w:rsid w:val="001A3B3D"/>
  </w:style>
  <w:style w:type="paragraph" w:styleId="Footer">
    <w:name w:val="footer"/>
    <w:basedOn w:val="Normal"/>
    <w:link w:val="FooterChar"/>
    <w:rsid w:val="001A3B3D"/>
    <w:pPr>
      <w:tabs>
        <w:tab w:val="center" w:pos="234pt"/>
        <w:tab w:val="end" w:pos="468pt"/>
      </w:tabs>
    </w:pPr>
  </w:style>
  <w:style w:type="character" w:customStyle="1" w:styleId="FooterChar">
    <w:name w:val="Footer Char"/>
    <w:basedOn w:val="DefaultParagraphFont"/>
    <w:link w:val="Footer"/>
    <w:rsid w:val="001A3B3D"/>
  </w:style>
  <w:style w:type="paragraph" w:styleId="ListParagraph">
    <w:name w:val="List Paragraph"/>
    <w:basedOn w:val="Normal"/>
    <w:uiPriority w:val="34"/>
    <w:qFormat/>
    <w:rsid w:val="00104F93"/>
    <w:pPr>
      <w:numPr>
        <w:numId w:val="25"/>
      </w:numPr>
      <w:tabs>
        <w:tab w:val="start" w:pos="36pt"/>
      </w:tabs>
      <w:spacing w:line="18pt" w:lineRule="auto"/>
      <w:contextualSpacing/>
      <w:jc w:val="both"/>
    </w:pPr>
    <w:rPr>
      <w:rFonts w:eastAsia="Calibri"/>
      <w:sz w:val="28"/>
      <w:szCs w:val="28"/>
      <w:lang w:val="ru-RU"/>
    </w:rPr>
  </w:style>
  <w:style w:type="character" w:styleId="Hyperlink">
    <w:name w:val="Hyperlink"/>
    <w:basedOn w:val="DefaultParagraphFont"/>
    <w:uiPriority w:val="99"/>
    <w:unhideWhenUsed/>
    <w:rsid w:val="00760383"/>
    <w:rPr>
      <w:color w:val="0563C1" w:themeColor="hyperlink"/>
      <w:u w:val="single"/>
    </w:rPr>
  </w:style>
</w:styles>
</file>

<file path=word/webSettings.xml><?xml version="1.0" encoding="utf-8"?>
<w:webSettings xmlns:mc="http://schemas.openxmlformats.org/markup-compatibility/2006" xmlns:r="http://purl.oclc.org/ooxml/officeDocument/relationships"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purl.oclc.org/ooxml/officeDocument/relationships/footer" Target="footer1.xml"/><Relationship Id="rId13" Type="http://purl.oclc.org/ooxml/officeDocument/relationships/image" Target="media/image5.png"/><Relationship Id="rId18" Type="http://purl.oclc.org/ooxml/officeDocument/relationships/fontTable" Target="fontTable.xml"/><Relationship Id="rId3" Type="http://purl.oclc.org/ooxml/officeDocument/relationships/styles" Target="styles.xml"/><Relationship Id="rId7" Type="http://purl.oclc.org/ooxml/officeDocument/relationships/endnotes" Target="endnotes.xml"/><Relationship Id="rId12" Type="http://purl.oclc.org/ooxml/officeDocument/relationships/image" Target="media/image4.png"/><Relationship Id="rId17" Type="http://purl.oclc.org/ooxml/officeDocument/relationships/image" Target="media/image9.png"/><Relationship Id="rId2" Type="http://purl.oclc.org/ooxml/officeDocument/relationships/numbering" Target="numbering.xml"/><Relationship Id="rId16" Type="http://purl.oclc.org/ooxml/officeDocument/relationships/image" Target="media/image8.png"/><Relationship Id="rId1" Type="http://purl.oclc.org/ooxml/officeDocument/relationships/customXml" Target="../customXml/item1.xml"/><Relationship Id="rId6" Type="http://purl.oclc.org/ooxml/officeDocument/relationships/footnotes" Target="footnotes.xml"/><Relationship Id="rId11" Type="http://purl.oclc.org/ooxml/officeDocument/relationships/image" Target="media/image3.png"/><Relationship Id="rId5" Type="http://purl.oclc.org/ooxml/officeDocument/relationships/webSettings" Target="webSettings.xml"/><Relationship Id="rId15" Type="http://purl.oclc.org/ooxml/officeDocument/relationships/image" Target="media/image7.png"/><Relationship Id="rId10" Type="http://purl.oclc.org/ooxml/officeDocument/relationships/image" Target="media/image2.png"/><Relationship Id="rId19" Type="http://purl.oclc.org/ooxml/officeDocument/relationships/theme" Target="theme/theme1.xml"/><Relationship Id="rId4" Type="http://purl.oclc.org/ooxml/officeDocument/relationships/settings" Target="settings.xml"/><Relationship Id="rId9" Type="http://purl.oclc.org/ooxml/officeDocument/relationships/image" Target="media/image1.png"/><Relationship Id="rId14" Type="http://purl.oclc.org/ooxml/officeDocument/relationships/image" Target="media/image6.png"/></Relationships>
</file>

<file path=word/theme/theme1.xml><?xml version="1.0" encoding="utf-8"?>
<a:theme xmlns:a="http://purl.oclc.org/ooxml/drawingml/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
                <a:satMod val="105%"/>
                <a:tint val="67%"/>
              </a:schemeClr>
            </a:gs>
            <a:gs pos="50%">
              <a:schemeClr val="phClr">
                <a:lumMod val="105%"/>
                <a:satMod val="103%"/>
                <a:tint val="73%"/>
              </a:schemeClr>
            </a:gs>
            <a:gs pos="100%">
              <a:schemeClr val="phClr">
                <a:lumMod val="105%"/>
                <a:satMod val="109%"/>
                <a:tint val="81%"/>
              </a:schemeClr>
            </a:gs>
          </a:gsLst>
          <a:lin ang="5400000" scaled="0"/>
        </a:gradFill>
        <a:gradFill rotWithShape="1">
          <a:gsLst>
            <a:gs pos="0%">
              <a:schemeClr val="phClr">
                <a:satMod val="103%"/>
                <a:lumMod val="102%"/>
                <a:tint val="94%"/>
              </a:schemeClr>
            </a:gs>
            <a:gs pos="50%">
              <a:schemeClr val="phClr">
                <a:satMod val="110%"/>
                <a:lumMod val="100%"/>
                <a:shade val="100%"/>
              </a:schemeClr>
            </a:gs>
            <a:gs pos="100%">
              <a:schemeClr val="phClr">
                <a:lumMod val="99%"/>
                <a:satMod val="120%"/>
                <a:shade val="78%"/>
              </a:schemeClr>
            </a:gs>
          </a:gsLst>
          <a:lin ang="5400000" scaled="0"/>
        </a:gradFill>
      </a:fillStyleLst>
      <a:lnStyleLst>
        <a:ln w="6350" cap="flat" cmpd="sng" algn="ctr">
          <a:solidFill>
            <a:schemeClr val="phClr"/>
          </a:solidFill>
          <a:prstDash val="solid"/>
          <a:miter lim="800%"/>
        </a:ln>
        <a:ln w="12700" cap="flat" cmpd="sng" algn="ctr">
          <a:solidFill>
            <a:schemeClr val="phClr"/>
          </a:solidFill>
          <a:prstDash val="solid"/>
          <a:miter lim="800%"/>
        </a:ln>
        <a:ln w="19050" cap="flat" cmpd="sng" algn="ctr">
          <a:solidFill>
            <a:schemeClr val="phClr"/>
          </a:solidFill>
          <a:prstDash val="solid"/>
          <a:miter lim="800%"/>
        </a:ln>
      </a:lnStyleLst>
      <a:effectStyleLst>
        <a:effectStyle>
          <a:effectLst/>
        </a:effectStyle>
        <a:effectStyle>
          <a:effectLst/>
        </a:effectStyle>
        <a:effectStyle>
          <a:effectLst>
            <a:outerShdw blurRad="57150" dist="19050" dir="5400000" algn="ctr" rotWithShape="0">
              <a:srgbClr val="000000">
                <a:alpha val="63%"/>
              </a:srgbClr>
            </a:outerShdw>
          </a:effectLst>
        </a:effectStyle>
      </a:effectStyleLst>
      <a:bgFillStyleLst>
        <a:solidFill>
          <a:schemeClr val="phClr"/>
        </a:solidFill>
        <a:solidFill>
          <a:schemeClr val="phClr">
            <a:tint val="95%"/>
            <a:satMod val="170%"/>
          </a:schemeClr>
        </a:solidFill>
        <a:gradFill rotWithShape="1">
          <a:gsLst>
            <a:gs pos="0%">
              <a:schemeClr val="phClr">
                <a:tint val="93%"/>
                <a:satMod val="150%"/>
                <a:shade val="98%"/>
                <a:lumMod val="102%"/>
              </a:schemeClr>
            </a:gs>
            <a:gs pos="50%">
              <a:schemeClr val="phClr">
                <a:tint val="98%"/>
                <a:satMod val="130%"/>
                <a:shade val="90%"/>
                <a:lumMod val="103%"/>
              </a:schemeClr>
            </a:gs>
            <a:gs pos="100%">
              <a:schemeClr val="phClr">
                <a:shade val="63%"/>
                <a:satMod val="12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purl.oclc.org/ooxml/officeDocument/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purl.oclc.org/ooxml/officeDocument/customXml" ds:itemID="{9E966C7F-158E-4883-86A6-4454069232BB}">
  <ds:schemaRefs>
    <ds:schemaRef ds:uri="http://schemas.openxmlformats.org/officeDocument/2006/bibliography"/>
  </ds:schemaRefs>
</ds:datastoreItem>
</file>

<file path=docProps/app.xml><?xml version="1.0" encoding="utf-8"?>
<Properties xmlns="http://purl.oclc.org/ooxml/officeDocument/extendedProperties" xmlns:vt="http://purl.oclc.org/ooxml/officeDocument/docPropsVTypes">
  <Template>Normal</Template>
  <TotalTime>87</TotalTime>
  <Pages>4</Pages>
  <Words>2846</Words>
  <Characters>16225</Characters>
  <Application>Microsoft Office Word</Application>
  <DocSecurity>0</DocSecurity>
  <Lines>135</Lines>
  <Paragraphs>38</Paragraphs>
  <ScaleCrop>false</ScaleCrop>
  <HeadingPairs>
    <vt:vector size="2" baseType="variant">
      <vt:variant>
        <vt:lpstr>Title</vt:lpstr>
      </vt:variant>
      <vt:variant>
        <vt:i4>1</vt:i4>
      </vt:variant>
    </vt:vector>
  </HeadingPairs>
  <TitlesOfParts>
    <vt:vector size="1" baseType="lpstr">
      <vt:lpstr>Paper Title (use style: paper title)</vt:lpstr>
    </vt:vector>
  </TitlesOfParts>
  <Company>IEEE</Company>
  <LinksUpToDate>false</LinksUpToDate>
  <CharactersWithSpaces>19033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Paper Title (use style: paper title)</dc:title>
  <dc:subject/>
  <dc:creator>IEEE</dc:creator>
  <cp:keywords/>
  <cp:lastModifiedBy>Olgach</cp:lastModifiedBy>
  <cp:revision>13</cp:revision>
  <dcterms:created xsi:type="dcterms:W3CDTF">2022-05-22T09:00:00Z</dcterms:created>
  <dcterms:modified xsi:type="dcterms:W3CDTF">2022-05-22T10:55:00Z</dcterms:modified>
</cp:coreProperties>
</file>