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8F5" w:rsidRPr="00D31644" w:rsidRDefault="00B268F5" w:rsidP="00B268F5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lang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 xml:space="preserve">ПЕРСПЕКТИВЫ РАЗВИТИЯ ИЗЛУЧАТЕЛЕЙ </w:t>
      </w:r>
      <w:proofErr w:type="gramStart"/>
      <w:r w:rsidRPr="00D31644">
        <w:rPr>
          <w:rFonts w:ascii="Times New Roman" w:eastAsia="Times New Roman" w:hAnsi="Times New Roman"/>
          <w:b/>
          <w:lang w:eastAsia="ru-RU"/>
        </w:rPr>
        <w:t>ДЛЯ</w:t>
      </w:r>
      <w:proofErr w:type="gramEnd"/>
      <w:r w:rsidRPr="00D31644">
        <w:rPr>
          <w:rFonts w:ascii="Times New Roman" w:eastAsia="Times New Roman" w:hAnsi="Times New Roman"/>
          <w:b/>
          <w:lang w:eastAsia="ru-RU"/>
        </w:rPr>
        <w:t xml:space="preserve"> ИМПУЛЬСНОЙ </w:t>
      </w:r>
    </w:p>
    <w:p w:rsidR="00B268F5" w:rsidRPr="00D31644" w:rsidRDefault="00B268F5" w:rsidP="00B268F5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lang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>ДАЛЬНОМЕТРИИ В БЕЗОПАСНОМ ДЛЯ ГЛАЗ ДИАПАЗОНЕ ДЛИН ВОЛН</w:t>
      </w:r>
    </w:p>
    <w:p w:rsidR="00B268F5" w:rsidRPr="00D31644" w:rsidRDefault="00B268F5" w:rsidP="00B268F5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val="uk-UA" w:eastAsia="ru-RU"/>
        </w:rPr>
      </w:pPr>
      <w:proofErr w:type="gramStart"/>
      <w:r w:rsidRPr="00D31644">
        <w:rPr>
          <w:rFonts w:ascii="Times New Roman" w:eastAsia="Times New Roman" w:hAnsi="Times New Roman"/>
          <w:lang w:eastAsia="ru-RU"/>
        </w:rPr>
        <w:t>Мачехин</w:t>
      </w:r>
      <w:proofErr w:type="gramEnd"/>
      <w:r w:rsidRPr="00D31644">
        <w:rPr>
          <w:rFonts w:ascii="Times New Roman" w:eastAsia="Times New Roman" w:hAnsi="Times New Roman"/>
          <w:lang w:eastAsia="ru-RU"/>
        </w:rPr>
        <w:t xml:space="preserve"> Ю.П.,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Старчевский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Ю.Л.</w:t>
      </w:r>
      <w:r w:rsidRPr="00D31644">
        <w:rPr>
          <w:rFonts w:ascii="Times New Roman" w:eastAsia="Times New Roman" w:hAnsi="Times New Roman"/>
          <w:lang w:val="uk-UA" w:eastAsia="ru-RU"/>
        </w:rPr>
        <w:t xml:space="preserve">, </w:t>
      </w:r>
      <w:proofErr w:type="spellStart"/>
      <w:r w:rsidRPr="00D31644">
        <w:rPr>
          <w:rFonts w:ascii="Times New Roman" w:eastAsia="Times New Roman" w:hAnsi="Times New Roman"/>
          <w:lang w:val="uk-UA" w:eastAsia="ru-RU"/>
        </w:rPr>
        <w:t>Цимкаленко</w:t>
      </w:r>
      <w:proofErr w:type="spellEnd"/>
      <w:r w:rsidRPr="00D31644">
        <w:rPr>
          <w:rFonts w:ascii="Times New Roman" w:eastAsia="Times New Roman" w:hAnsi="Times New Roman"/>
          <w:lang w:val="uk-UA" w:eastAsia="ru-RU"/>
        </w:rPr>
        <w:t xml:space="preserve"> П.А., Колесникова Ю.Г.</w:t>
      </w:r>
    </w:p>
    <w:p w:rsidR="00B268F5" w:rsidRPr="00D31644" w:rsidRDefault="00B268F5" w:rsidP="00B268F5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>Харьковский национальный университет радиоэлектроники</w:t>
      </w:r>
    </w:p>
    <w:p w:rsidR="00B268F5" w:rsidRPr="00D31644" w:rsidRDefault="00B268F5" w:rsidP="00B268F5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val="it-IT" w:eastAsia="ru-RU"/>
        </w:rPr>
      </w:pPr>
      <w:r w:rsidRPr="00D31644">
        <w:rPr>
          <w:rFonts w:ascii="Times New Roman" w:eastAsia="Times New Roman" w:hAnsi="Times New Roman"/>
          <w:lang w:eastAsia="ru-RU"/>
        </w:rPr>
        <w:t>61166, Харьков, пр. Ленина 14, каф. ФОЕТ</w:t>
      </w:r>
      <w:r w:rsidRPr="00D31644">
        <w:rPr>
          <w:rFonts w:ascii="Times New Roman" w:eastAsia="Times New Roman" w:hAnsi="Times New Roman"/>
          <w:lang w:val="it-IT" w:eastAsia="ru-RU"/>
        </w:rPr>
        <w:t xml:space="preserve">, </w:t>
      </w:r>
      <w:r w:rsidRPr="00D31644">
        <w:rPr>
          <w:rFonts w:ascii="Times New Roman" w:eastAsia="Times New Roman" w:hAnsi="Times New Roman"/>
          <w:lang w:eastAsia="ru-RU"/>
        </w:rPr>
        <w:t>тел</w:t>
      </w:r>
      <w:r w:rsidRPr="00D31644">
        <w:rPr>
          <w:rFonts w:ascii="Times New Roman" w:eastAsia="Times New Roman" w:hAnsi="Times New Roman"/>
          <w:lang w:val="it-IT" w:eastAsia="ru-RU"/>
        </w:rPr>
        <w:t>. 702-14-84</w:t>
      </w:r>
    </w:p>
    <w:p w:rsidR="00B268F5" w:rsidRPr="00D31644" w:rsidRDefault="00B268F5" w:rsidP="00B268F5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val="it-IT" w:eastAsia="ru-RU"/>
        </w:rPr>
        <w:t xml:space="preserve">E-mail: </w:t>
      </w:r>
      <w:hyperlink r:id="rId4" w:history="1">
        <w:r w:rsidRPr="00D31644">
          <w:rPr>
            <w:rFonts w:ascii="Times New Roman" w:eastAsia="Times New Roman" w:hAnsi="Times New Roman"/>
            <w:lang w:val="it-IT" w:eastAsia="ru-RU"/>
          </w:rPr>
          <w:t>starchevskiy@yahoo.com</w:t>
        </w:r>
      </w:hyperlink>
    </w:p>
    <w:p w:rsidR="00B268F5" w:rsidRPr="00D31644" w:rsidRDefault="00B268F5" w:rsidP="00B268F5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val="en-US" w:eastAsia="ru-RU"/>
        </w:rPr>
      </w:pPr>
      <w:r w:rsidRPr="00D31644">
        <w:rPr>
          <w:rFonts w:ascii="Times New Roman" w:eastAsia="Times New Roman" w:hAnsi="Times New Roman"/>
          <w:lang w:val="en-US" w:eastAsia="ru-RU"/>
        </w:rPr>
        <w:t xml:space="preserve">This paper is devoted to the prospects of developing for pulsed emitters for range finding in eye-safe wavelengths band. Are showed the problems </w:t>
      </w:r>
      <w:proofErr w:type="gramStart"/>
      <w:r w:rsidRPr="00D31644">
        <w:rPr>
          <w:rFonts w:ascii="Times New Roman" w:eastAsia="Times New Roman" w:hAnsi="Times New Roman"/>
          <w:lang w:val="en-US" w:eastAsia="ru-RU"/>
        </w:rPr>
        <w:t>of  applying</w:t>
      </w:r>
      <w:proofErr w:type="gramEnd"/>
      <w:r w:rsidRPr="00D31644">
        <w:rPr>
          <w:rFonts w:ascii="Times New Roman" w:eastAsia="Times New Roman" w:hAnsi="Times New Roman"/>
          <w:lang w:val="en-US" w:eastAsia="ru-RU"/>
        </w:rPr>
        <w:t xml:space="preserve"> 1,54 wavelengths band. Are considered the lasers on the glass and crystals with LED and lamp-pumped, and lasers with Raman shift. Attention is paid to the prospects of development ranging from the use of </w:t>
      </w:r>
      <w:proofErr w:type="spellStart"/>
      <w:r w:rsidRPr="00D31644">
        <w:rPr>
          <w:rFonts w:ascii="Times New Roman" w:eastAsia="Times New Roman" w:hAnsi="Times New Roman"/>
          <w:lang w:val="en-US" w:eastAsia="ru-RU"/>
        </w:rPr>
        <w:t>picosecond</w:t>
      </w:r>
      <w:proofErr w:type="spellEnd"/>
      <w:r w:rsidRPr="00D31644">
        <w:rPr>
          <w:rFonts w:ascii="Times New Roman" w:eastAsia="Times New Roman" w:hAnsi="Times New Roman"/>
          <w:lang w:val="en-US" w:eastAsia="ru-RU"/>
        </w:rPr>
        <w:t xml:space="preserve"> and </w:t>
      </w:r>
      <w:proofErr w:type="spellStart"/>
      <w:r w:rsidRPr="00D31644">
        <w:rPr>
          <w:rFonts w:ascii="Times New Roman" w:eastAsia="Times New Roman" w:hAnsi="Times New Roman"/>
          <w:lang w:val="en-US" w:eastAsia="ru-RU"/>
        </w:rPr>
        <w:t>femtosecond</w:t>
      </w:r>
      <w:proofErr w:type="spellEnd"/>
      <w:r w:rsidRPr="00D31644">
        <w:rPr>
          <w:rFonts w:ascii="Times New Roman" w:eastAsia="Times New Roman" w:hAnsi="Times New Roman"/>
          <w:lang w:val="en-US" w:eastAsia="ru-RU"/>
        </w:rPr>
        <w:t xml:space="preserve"> laser pulses.</w:t>
      </w:r>
    </w:p>
    <w:p w:rsidR="00B268F5" w:rsidRPr="00D31644" w:rsidRDefault="00B268F5" w:rsidP="00B268F5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val="en-US" w:eastAsia="ru-RU"/>
        </w:rPr>
      </w:pPr>
    </w:p>
    <w:p w:rsidR="00B268F5" w:rsidRPr="00D31644" w:rsidRDefault="00B268F5" w:rsidP="00B268F5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>Введение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color w:val="000000"/>
          <w:lang w:eastAsia="ru-RU"/>
        </w:rPr>
      </w:pPr>
      <w:r w:rsidRPr="00D31644">
        <w:rPr>
          <w:rFonts w:ascii="Times New Roman" w:eastAsia="Times New Roman" w:hAnsi="Times New Roman"/>
          <w:color w:val="000000"/>
          <w:lang w:eastAsia="ru-RU"/>
        </w:rPr>
        <w:t>Известно, что спектральная область ~1.5</w:t>
      </w:r>
      <w:r w:rsidRPr="00D31644">
        <w:rPr>
          <w:rFonts w:ascii="Times New Roman" w:eastAsia="Times New Roman" w:hAnsi="Times New Roman"/>
          <w:color w:val="000000"/>
          <w:lang w:eastAsia="ru-RU"/>
        </w:rPr>
        <w:softHyphen/>
      </w:r>
      <w:r w:rsidRPr="00D31644">
        <w:rPr>
          <w:rFonts w:ascii="Times New Roman" w:eastAsia="Times New Roman" w:hAnsi="Times New Roman"/>
          <w:color w:val="000000"/>
          <w:lang w:eastAsia="ru-RU"/>
        </w:rPr>
        <w:softHyphen/>
        <w:t xml:space="preserve"> – 1.6 мкм привлекает разработчиков различных лазерных приборов по целому ряду причин. Прежде всего, это – относительная безопасность излучения для зрения. </w:t>
      </w:r>
      <w:proofErr w:type="gramStart"/>
      <w:r w:rsidRPr="00D31644">
        <w:rPr>
          <w:rFonts w:ascii="Times New Roman" w:eastAsia="Times New Roman" w:hAnsi="Times New Roman"/>
          <w:color w:val="000000"/>
          <w:lang w:eastAsia="ru-RU"/>
        </w:rPr>
        <w:t xml:space="preserve">Допустимая в </w:t>
      </w:r>
      <w:proofErr w:type="spellStart"/>
      <w:r w:rsidRPr="00D31644">
        <w:rPr>
          <w:rFonts w:ascii="Times New Roman" w:eastAsia="Times New Roman" w:hAnsi="Times New Roman"/>
          <w:color w:val="000000"/>
          <w:lang w:eastAsia="ru-RU"/>
        </w:rPr>
        <w:t>полуторамикронной</w:t>
      </w:r>
      <w:proofErr w:type="spellEnd"/>
      <w:r w:rsidRPr="00D31644">
        <w:rPr>
          <w:rFonts w:ascii="Times New Roman" w:eastAsia="Times New Roman" w:hAnsi="Times New Roman"/>
          <w:color w:val="000000"/>
          <w:lang w:eastAsia="ru-RU"/>
        </w:rPr>
        <w:t xml:space="preserve"> области плотность энергии, облучающей роговицу глаза, на 5 порядков превышает соответствующие значения для видимой и ближней ИК областей спектра.</w:t>
      </w:r>
      <w:proofErr w:type="gramEnd"/>
      <w:r w:rsidRPr="00D31644">
        <w:rPr>
          <w:rFonts w:ascii="Times New Roman" w:eastAsia="Times New Roman" w:hAnsi="Times New Roman"/>
          <w:color w:val="000000"/>
          <w:lang w:eastAsia="ru-RU"/>
        </w:rPr>
        <w:t xml:space="preserve"> Такая особенность связана с подходящим коэффициентом поглощения </w:t>
      </w:r>
      <w:proofErr w:type="spellStart"/>
      <w:r w:rsidRPr="00D31644">
        <w:rPr>
          <w:rFonts w:ascii="Times New Roman" w:eastAsia="Times New Roman" w:hAnsi="Times New Roman"/>
          <w:color w:val="000000"/>
          <w:lang w:eastAsia="ru-RU"/>
        </w:rPr>
        <w:t>полуторамикронного</w:t>
      </w:r>
      <w:proofErr w:type="spellEnd"/>
      <w:r w:rsidRPr="00D31644">
        <w:rPr>
          <w:rFonts w:ascii="Times New Roman" w:eastAsia="Times New Roman" w:hAnsi="Times New Roman"/>
          <w:color w:val="000000"/>
          <w:lang w:eastAsia="ru-RU"/>
        </w:rPr>
        <w:t xml:space="preserve"> излучения водой, содержащейся в прозрачных тканях глаза, и связанной с этим невозможностью поражения чувствительной сетчатой оболочки глаза [1].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iCs/>
          <w:lang w:eastAsia="ru-RU"/>
        </w:rPr>
        <w:t xml:space="preserve">Цель работы установить принципы построения лазерных излучателей </w:t>
      </w:r>
      <w:proofErr w:type="spellStart"/>
      <w:r w:rsidRPr="00D31644">
        <w:rPr>
          <w:rFonts w:ascii="Times New Roman" w:eastAsia="Times New Roman" w:hAnsi="Times New Roman"/>
          <w:iCs/>
          <w:lang w:eastAsia="ru-RU"/>
        </w:rPr>
        <w:t>полуторамикронного</w:t>
      </w:r>
      <w:proofErr w:type="spellEnd"/>
      <w:r w:rsidRPr="00D31644">
        <w:rPr>
          <w:rFonts w:ascii="Times New Roman" w:eastAsia="Times New Roman" w:hAnsi="Times New Roman"/>
          <w:iCs/>
          <w:lang w:eastAsia="ru-RU"/>
        </w:rPr>
        <w:t xml:space="preserve"> диапазона и возможности их эксплуатации, а также направления дальнейших исследований для улучшения характеристик излучателей в составе измерительных систем.</w:t>
      </w:r>
    </w:p>
    <w:p w:rsidR="00B268F5" w:rsidRPr="00D31644" w:rsidRDefault="00B268F5" w:rsidP="00B268F5">
      <w:pPr>
        <w:spacing w:after="0" w:line="240" w:lineRule="auto"/>
        <w:ind w:firstLine="567"/>
        <w:rPr>
          <w:rFonts w:ascii="Times New Roman" w:eastAsia="Times New Roman" w:hAnsi="Times New Roman"/>
          <w:b/>
          <w:lang w:val="uk-UA"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 xml:space="preserve">1.  </w:t>
      </w:r>
      <w:proofErr w:type="spellStart"/>
      <w:r w:rsidRPr="00D31644">
        <w:rPr>
          <w:rFonts w:ascii="Times New Roman" w:eastAsia="Times New Roman" w:hAnsi="Times New Roman"/>
          <w:b/>
          <w:lang w:eastAsia="ru-RU"/>
        </w:rPr>
        <w:t>Излучател</w:t>
      </w:r>
      <w:proofErr w:type="spellEnd"/>
      <w:r>
        <w:rPr>
          <w:rFonts w:ascii="Times New Roman" w:eastAsia="Times New Roman" w:hAnsi="Times New Roman"/>
          <w:b/>
          <w:lang w:val="uk-UA" w:eastAsia="ru-RU"/>
        </w:rPr>
        <w:t>и д</w:t>
      </w:r>
      <w:r w:rsidRPr="00D31644">
        <w:rPr>
          <w:rFonts w:ascii="Times New Roman" w:eastAsia="Times New Roman" w:hAnsi="Times New Roman"/>
          <w:b/>
          <w:lang w:val="uk-UA" w:eastAsia="ru-RU"/>
        </w:rPr>
        <w:t>ля</w:t>
      </w:r>
      <w:r>
        <w:rPr>
          <w:rFonts w:ascii="Times New Roman" w:eastAsia="Times New Roman" w:hAnsi="Times New Roman"/>
          <w:b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г</w:t>
      </w:r>
      <w:r w:rsidRPr="00D31644">
        <w:rPr>
          <w:rFonts w:ascii="Times New Roman" w:eastAsia="Times New Roman" w:hAnsi="Times New Roman"/>
          <w:b/>
          <w:lang w:val="uk-UA" w:eastAsia="ru-RU"/>
        </w:rPr>
        <w:t>енерации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lang w:val="uk-UA" w:eastAsia="ru-RU"/>
        </w:rPr>
        <w:t>в</w:t>
      </w:r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п</w:t>
      </w:r>
      <w:r w:rsidRPr="00D31644">
        <w:rPr>
          <w:rFonts w:ascii="Times New Roman" w:eastAsia="Times New Roman" w:hAnsi="Times New Roman"/>
          <w:b/>
          <w:lang w:val="uk-UA" w:eastAsia="ru-RU"/>
        </w:rPr>
        <w:t>олуторамикронном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д</w:t>
      </w:r>
      <w:r w:rsidRPr="00D31644">
        <w:rPr>
          <w:rFonts w:ascii="Times New Roman" w:eastAsia="Times New Roman" w:hAnsi="Times New Roman"/>
          <w:b/>
          <w:lang w:val="uk-UA" w:eastAsia="ru-RU"/>
        </w:rPr>
        <w:t>иапазоне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lang w:val="uk-UA" w:eastAsia="ru-RU"/>
        </w:rPr>
        <w:t>н</w:t>
      </w:r>
      <w:r w:rsidRPr="00D31644">
        <w:rPr>
          <w:rFonts w:ascii="Times New Roman" w:eastAsia="Times New Roman" w:hAnsi="Times New Roman"/>
          <w:b/>
          <w:lang w:eastAsia="ru-RU"/>
        </w:rPr>
        <w:t xml:space="preserve">а </w:t>
      </w:r>
      <w:r>
        <w:rPr>
          <w:rFonts w:ascii="Times New Roman" w:eastAsia="Times New Roman" w:hAnsi="Times New Roman"/>
          <w:b/>
          <w:lang w:eastAsia="ru-RU"/>
        </w:rPr>
        <w:t>с</w:t>
      </w:r>
      <w:r w:rsidRPr="00D31644">
        <w:rPr>
          <w:rFonts w:ascii="Times New Roman" w:eastAsia="Times New Roman" w:hAnsi="Times New Roman"/>
          <w:b/>
          <w:lang w:eastAsia="ru-RU"/>
        </w:rPr>
        <w:t xml:space="preserve">тёклах </w:t>
      </w:r>
      <w:r>
        <w:rPr>
          <w:rFonts w:ascii="Times New Roman" w:eastAsia="Times New Roman" w:hAnsi="Times New Roman"/>
          <w:b/>
          <w:lang w:eastAsia="ru-RU"/>
        </w:rPr>
        <w:t>и</w:t>
      </w:r>
      <w:r w:rsidRPr="00D31644">
        <w:rPr>
          <w:rFonts w:ascii="Times New Roman" w:eastAsia="Times New Roman" w:hAnsi="Times New Roman"/>
          <w:b/>
          <w:lang w:eastAsia="ru-RU"/>
        </w:rPr>
        <w:t xml:space="preserve"> </w:t>
      </w:r>
      <w:r>
        <w:rPr>
          <w:rFonts w:ascii="Times New Roman" w:eastAsia="Times New Roman" w:hAnsi="Times New Roman"/>
          <w:b/>
          <w:lang w:eastAsia="ru-RU"/>
        </w:rPr>
        <w:t>к</w:t>
      </w:r>
      <w:r w:rsidRPr="00D31644">
        <w:rPr>
          <w:rFonts w:ascii="Times New Roman" w:eastAsia="Times New Roman" w:hAnsi="Times New Roman"/>
          <w:b/>
          <w:lang w:eastAsia="ru-RU"/>
        </w:rPr>
        <w:t>ристаллах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В настоящее время существуют производители </w:t>
      </w:r>
      <w:r w:rsidRPr="00D31644">
        <w:rPr>
          <w:rFonts w:ascii="Times New Roman" w:eastAsia="Times New Roman" w:hAnsi="Times New Roman"/>
          <w:lang w:val="it-IT" w:eastAsia="ru-RU"/>
        </w:rPr>
        <w:t>Yb</w:t>
      </w:r>
      <w:r w:rsidRPr="00D31644">
        <w:rPr>
          <w:rFonts w:ascii="Times New Roman" w:eastAsia="Times New Roman" w:hAnsi="Times New Roman"/>
          <w:lang w:eastAsia="ru-RU"/>
        </w:rPr>
        <w:t>-</w:t>
      </w:r>
      <w:r w:rsidRPr="00D31644">
        <w:rPr>
          <w:rFonts w:ascii="Times New Roman" w:eastAsia="Times New Roman" w:hAnsi="Times New Roman"/>
          <w:lang w:val="it-IT" w:eastAsia="ru-RU"/>
        </w:rPr>
        <w:t>Er</w:t>
      </w:r>
      <w:r w:rsidRPr="00D31644">
        <w:rPr>
          <w:rFonts w:ascii="Times New Roman" w:eastAsia="Times New Roman" w:hAnsi="Times New Roman"/>
          <w:lang w:eastAsia="ru-RU"/>
        </w:rPr>
        <w:t xml:space="preserve"> стёкол в Украине, России и за рубежом, выпускающие активные элементы для диодной и ламповой накачки. Также выпускаются готовые промышленные образцы дальномеров на стёклах. Однако возможности таких дальномеров ограничены низкой теплопроводностью лазерных стёкол, что не позволяет увеличивать мощность и частоту генерации импульсов. Расширение лазерного пучка линзами для снижения тепловой нагрузки приводит к нарушению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одномодового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режима работы. Применение систем охлаждения 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термостабилизации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значительно повышает стоимость изделий. Поэтому активно ведутся работы по поиску альтернативных принципов построения лазерных излучателей. 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Один из путей совершенствования излучателей – использование кристаллических активных элементов, поскольку кристаллы имеют заведомо лучшую теплопроводность, чем стёкла, и теоретически могут работать при больших мощностях генерации лазеров. Существует целый ряд кристаллических материалов для активных элементов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полуторамикронного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диапазона: </w:t>
      </w:r>
      <w:r w:rsidRPr="00D31644">
        <w:rPr>
          <w:rFonts w:ascii="Times New Roman" w:eastAsia="Times New Roman" w:hAnsi="Times New Roman"/>
          <w:lang w:val="it-IT" w:eastAsia="ru-RU"/>
        </w:rPr>
        <w:t>YAG</w:t>
      </w:r>
      <w:r w:rsidRPr="00D31644">
        <w:rPr>
          <w:rFonts w:ascii="Times New Roman" w:eastAsia="Times New Roman" w:hAnsi="Times New Roman"/>
          <w:lang w:eastAsia="ru-RU"/>
        </w:rPr>
        <w:t xml:space="preserve">, </w:t>
      </w:r>
      <w:r w:rsidRPr="00D31644">
        <w:rPr>
          <w:rFonts w:ascii="Times New Roman" w:eastAsia="Times New Roman" w:hAnsi="Times New Roman"/>
          <w:color w:val="000000"/>
          <w:kern w:val="24"/>
          <w:lang w:eastAsia="ru-RU"/>
        </w:rPr>
        <w:t xml:space="preserve">Y2SiO5, Ca2Al2SiO7, YVO4. </w:t>
      </w:r>
      <w:r w:rsidRPr="00D31644">
        <w:rPr>
          <w:rFonts w:ascii="Times New Roman" w:eastAsia="Times New Roman" w:hAnsi="Times New Roman"/>
          <w:lang w:eastAsia="ru-RU"/>
        </w:rPr>
        <w:t xml:space="preserve">Однако использование кристаллов приводит к трудностям иного характера. </w:t>
      </w:r>
      <w:r w:rsidRPr="00D31644">
        <w:rPr>
          <w:rFonts w:ascii="Times New Roman" w:eastAsia="Times New Roman" w:hAnsi="Times New Roman"/>
          <w:color w:val="000000"/>
          <w:kern w:val="24"/>
          <w:lang w:eastAsia="ru-RU"/>
        </w:rPr>
        <w:t xml:space="preserve">КПД генерации всех перечисленных материалов не превышал нескольких процентов и на порядок меньше аналогичных лазеров на стекле, кроме того, у кристаллов выше порог генерации и кристаллы дороги [1]. </w:t>
      </w:r>
      <w:r w:rsidRPr="00D31644">
        <w:rPr>
          <w:rFonts w:ascii="Times New Roman" w:eastAsia="Times New Roman" w:hAnsi="Times New Roman"/>
          <w:lang w:eastAsia="ru-RU"/>
        </w:rPr>
        <w:t xml:space="preserve">В результате промышленные образцы дальномеров на кристаллах с непосредственной генерацией в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полуторамикронной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области практически отсутствуют.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Другой путь совершенствования излучателей – применение светодиодной накачки вместо ламповой, что позволяет поднять КПД излучателя с нескольких процентов до 15-20%. При этом необходимо учитывать сильную зависимость параметров светодиодов накачки от температуры. Существующие дальномеры с применением светодиодной накачки работают в ограниченном температурном диапазоне либо используют сложные системы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термостабилизации</w:t>
      </w:r>
      <w:proofErr w:type="spellEnd"/>
      <w:r w:rsidRPr="00D31644">
        <w:rPr>
          <w:rFonts w:ascii="Times New Roman" w:eastAsia="Times New Roman" w:hAnsi="Times New Roman"/>
          <w:lang w:eastAsia="ru-RU"/>
        </w:rPr>
        <w:t>. Кроме того, мощные диоды накачки с длиной волны излучения 980 нм пока ещё дороги и уступают лампам по этому показателю. Лампы накачки имеют меньший ресурс работы по сравнению со светодиодами, поэтому при выборе вида накачки необходимо принять во внимания условия эксплуатации излучателя. Если излучатель эксплуатируется в составе мобильного объекта в сложных погодных условиях с большими перепадами температур и используется сравнительно редко, то предпочтение часто отдаётся ламповой накачке. В то же время, если излучатель работает в помещении и используется постоянно, то лампы с ограниченным сроком службы приходится часто менять, поэтому более предпочтительной оказывается светодиодная накачка.</w:t>
      </w:r>
    </w:p>
    <w:p w:rsidR="00B268F5" w:rsidRPr="00D31644" w:rsidRDefault="00B268F5" w:rsidP="00B268F5">
      <w:pPr>
        <w:tabs>
          <w:tab w:val="left" w:pos="567"/>
        </w:tabs>
        <w:spacing w:after="0" w:line="240" w:lineRule="auto"/>
        <w:ind w:firstLine="567"/>
        <w:rPr>
          <w:rFonts w:ascii="Times New Roman" w:eastAsia="Times New Roman" w:hAnsi="Times New Roman"/>
          <w:b/>
          <w:lang w:val="uk-UA"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 xml:space="preserve">2.  </w:t>
      </w:r>
      <w:proofErr w:type="spellStart"/>
      <w:r w:rsidRPr="00D31644">
        <w:rPr>
          <w:rFonts w:ascii="Times New Roman" w:eastAsia="Times New Roman" w:hAnsi="Times New Roman"/>
          <w:b/>
          <w:lang w:eastAsia="ru-RU"/>
        </w:rPr>
        <w:t>Излучател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и </w:t>
      </w:r>
      <w:r>
        <w:rPr>
          <w:rFonts w:ascii="Times New Roman" w:eastAsia="Times New Roman" w:hAnsi="Times New Roman"/>
          <w:b/>
          <w:lang w:val="uk-UA" w:eastAsia="ru-RU"/>
        </w:rPr>
        <w:t>д</w:t>
      </w:r>
      <w:r w:rsidRPr="00D31644">
        <w:rPr>
          <w:rFonts w:ascii="Times New Roman" w:eastAsia="Times New Roman" w:hAnsi="Times New Roman"/>
          <w:b/>
          <w:lang w:val="uk-UA" w:eastAsia="ru-RU"/>
        </w:rPr>
        <w:t xml:space="preserve">ля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г</w:t>
      </w:r>
      <w:r w:rsidRPr="00D31644">
        <w:rPr>
          <w:rFonts w:ascii="Times New Roman" w:eastAsia="Times New Roman" w:hAnsi="Times New Roman"/>
          <w:b/>
          <w:lang w:val="uk-UA" w:eastAsia="ru-RU"/>
        </w:rPr>
        <w:t>енерации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lang w:val="uk-UA" w:eastAsia="ru-RU"/>
        </w:rPr>
        <w:t>в</w:t>
      </w:r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п</w:t>
      </w:r>
      <w:r w:rsidRPr="00D31644">
        <w:rPr>
          <w:rFonts w:ascii="Times New Roman" w:eastAsia="Times New Roman" w:hAnsi="Times New Roman"/>
          <w:b/>
          <w:lang w:val="uk-UA" w:eastAsia="ru-RU"/>
        </w:rPr>
        <w:t>олуторамикронном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д</w:t>
      </w:r>
      <w:r w:rsidRPr="00D31644">
        <w:rPr>
          <w:rFonts w:ascii="Times New Roman" w:eastAsia="Times New Roman" w:hAnsi="Times New Roman"/>
          <w:b/>
          <w:lang w:val="uk-UA" w:eastAsia="ru-RU"/>
        </w:rPr>
        <w:t>иапазоне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lang w:val="uk-UA" w:eastAsia="ru-RU"/>
        </w:rPr>
        <w:t>н</w:t>
      </w:r>
      <w:r w:rsidRPr="00D31644">
        <w:rPr>
          <w:rFonts w:ascii="Times New Roman" w:eastAsia="Times New Roman" w:hAnsi="Times New Roman"/>
          <w:b/>
          <w:lang w:eastAsia="ru-RU"/>
        </w:rPr>
        <w:t xml:space="preserve">а </w:t>
      </w:r>
      <w:r>
        <w:rPr>
          <w:rFonts w:ascii="Times New Roman" w:eastAsia="Times New Roman" w:hAnsi="Times New Roman"/>
          <w:b/>
          <w:lang w:eastAsia="ru-RU"/>
        </w:rPr>
        <w:t>с</w:t>
      </w:r>
      <w:r w:rsidRPr="00D31644">
        <w:rPr>
          <w:rFonts w:ascii="Times New Roman" w:eastAsia="Times New Roman" w:hAnsi="Times New Roman"/>
          <w:b/>
          <w:lang w:eastAsia="ru-RU"/>
        </w:rPr>
        <w:t xml:space="preserve">тёклах </w:t>
      </w:r>
      <w:r>
        <w:rPr>
          <w:rFonts w:ascii="Times New Roman" w:eastAsia="Times New Roman" w:hAnsi="Times New Roman"/>
          <w:b/>
          <w:lang w:eastAsia="ru-RU"/>
        </w:rPr>
        <w:t>и</w:t>
      </w:r>
      <w:r w:rsidRPr="00D31644">
        <w:rPr>
          <w:rFonts w:ascii="Times New Roman" w:eastAsia="Times New Roman" w:hAnsi="Times New Roman"/>
          <w:b/>
          <w:lang w:eastAsia="ru-RU"/>
        </w:rPr>
        <w:t xml:space="preserve"> </w:t>
      </w:r>
      <w:r>
        <w:rPr>
          <w:rFonts w:ascii="Times New Roman" w:eastAsia="Times New Roman" w:hAnsi="Times New Roman"/>
          <w:b/>
          <w:lang w:eastAsia="ru-RU"/>
        </w:rPr>
        <w:t>к</w:t>
      </w:r>
      <w:r w:rsidRPr="00D31644">
        <w:rPr>
          <w:rFonts w:ascii="Times New Roman" w:eastAsia="Times New Roman" w:hAnsi="Times New Roman"/>
          <w:b/>
          <w:lang w:eastAsia="ru-RU"/>
        </w:rPr>
        <w:t xml:space="preserve">ристаллах </w:t>
      </w:r>
      <w:r>
        <w:rPr>
          <w:rFonts w:ascii="Times New Roman" w:eastAsia="Times New Roman" w:hAnsi="Times New Roman"/>
          <w:b/>
          <w:lang w:eastAsia="ru-RU"/>
        </w:rPr>
        <w:t>с</w:t>
      </w:r>
      <w:r w:rsidRPr="00D31644">
        <w:rPr>
          <w:rFonts w:ascii="Times New Roman" w:eastAsia="Times New Roman" w:hAnsi="Times New Roman"/>
          <w:b/>
          <w:lang w:eastAsia="ru-RU"/>
        </w:rPr>
        <w:t xml:space="preserve"> </w:t>
      </w:r>
      <w:r>
        <w:rPr>
          <w:rFonts w:ascii="Times New Roman" w:eastAsia="Times New Roman" w:hAnsi="Times New Roman"/>
          <w:b/>
          <w:lang w:eastAsia="ru-RU"/>
        </w:rPr>
        <w:t>и</w:t>
      </w:r>
      <w:r w:rsidRPr="00D31644">
        <w:rPr>
          <w:rFonts w:ascii="Times New Roman" w:eastAsia="Times New Roman" w:hAnsi="Times New Roman"/>
          <w:b/>
          <w:lang w:eastAsia="ru-RU"/>
        </w:rPr>
        <w:t xml:space="preserve">спользованием </w:t>
      </w:r>
      <w:r>
        <w:rPr>
          <w:rFonts w:ascii="Times New Roman" w:eastAsia="Times New Roman" w:hAnsi="Times New Roman"/>
          <w:b/>
          <w:lang w:eastAsia="ru-RU"/>
        </w:rPr>
        <w:t>в</w:t>
      </w:r>
      <w:r w:rsidRPr="00D31644">
        <w:rPr>
          <w:rFonts w:ascii="Times New Roman" w:eastAsia="Times New Roman" w:hAnsi="Times New Roman"/>
          <w:b/>
          <w:lang w:eastAsia="ru-RU"/>
        </w:rPr>
        <w:t xml:space="preserve">ынужденного </w:t>
      </w:r>
      <w:r>
        <w:rPr>
          <w:rFonts w:ascii="Times New Roman" w:eastAsia="Times New Roman" w:hAnsi="Times New Roman"/>
          <w:b/>
          <w:lang w:eastAsia="ru-RU"/>
        </w:rPr>
        <w:t>к</w:t>
      </w:r>
      <w:r w:rsidRPr="00D31644">
        <w:rPr>
          <w:rFonts w:ascii="Times New Roman" w:eastAsia="Times New Roman" w:hAnsi="Times New Roman"/>
          <w:b/>
          <w:lang w:eastAsia="ru-RU"/>
        </w:rPr>
        <w:t xml:space="preserve">омбинационного </w:t>
      </w:r>
      <w:r>
        <w:rPr>
          <w:rFonts w:ascii="Times New Roman" w:eastAsia="Times New Roman" w:hAnsi="Times New Roman"/>
          <w:b/>
          <w:lang w:eastAsia="ru-RU"/>
        </w:rPr>
        <w:t>р</w:t>
      </w:r>
      <w:r w:rsidRPr="00D31644">
        <w:rPr>
          <w:rFonts w:ascii="Times New Roman" w:eastAsia="Times New Roman" w:hAnsi="Times New Roman"/>
          <w:b/>
          <w:lang w:eastAsia="ru-RU"/>
        </w:rPr>
        <w:t>ассеяния (В</w:t>
      </w:r>
      <w:r>
        <w:rPr>
          <w:rFonts w:ascii="Times New Roman" w:eastAsia="Times New Roman" w:hAnsi="Times New Roman"/>
          <w:b/>
          <w:lang w:eastAsia="ru-RU"/>
        </w:rPr>
        <w:t>КР</w:t>
      </w:r>
      <w:r w:rsidRPr="00D31644">
        <w:rPr>
          <w:rFonts w:ascii="Times New Roman" w:eastAsia="Times New Roman" w:hAnsi="Times New Roman"/>
          <w:b/>
          <w:lang w:eastAsia="ru-RU"/>
        </w:rPr>
        <w:t>)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proofErr w:type="spellStart"/>
      <w:r w:rsidRPr="00D31644">
        <w:rPr>
          <w:rFonts w:ascii="Times New Roman" w:eastAsia="Times New Roman" w:hAnsi="Times New Roman"/>
          <w:lang w:eastAsia="ru-RU"/>
        </w:rPr>
        <w:lastRenderedPageBreak/>
        <w:t>ВКР-лазеры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для дальномеров на 1,54 мкм выпускаются как на территории СНГ, так и за рубежом. Широкое применение лазерных излучателей на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ВКР-преобразовании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с длиной волны 1,54 мкм обусловлено тем, что за основу берётся хорошо отработанная конструкция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неодимовых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лазеров на длине волны 1,06 мкм, в которую вносится ряд изменений. На оптические элементы наносятся соответствующие просветляющие покрытия с достаточной лучевой прочностью. Система накачки и большая часть механических элементов конструкции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ВКР-лазера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на 1,54 полностью повторяет конструкцию соответствующего лазера на 1,06 мкм. 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Известно, что наиболее эффективно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ВКР-преобразование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на 1,54 мкм происходит в кристаллах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Ва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(NO3)2 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KGd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(WO4)2 при их накачке излучением 1,319 мкм и 1,351 мкм соответственно (переход иона неодима </w:t>
      </w:r>
      <w:r w:rsidRPr="00D31644">
        <w:rPr>
          <w:rFonts w:ascii="Times New Roman" w:eastAsia="Times New Roman" w:hAnsi="Times New Roman"/>
          <w:color w:val="000000"/>
          <w:kern w:val="24"/>
          <w:lang w:eastAsia="ru-RU"/>
        </w:rPr>
        <w:t>4F3/2 → 4I13/2</w:t>
      </w:r>
      <w:r w:rsidRPr="00D31644">
        <w:rPr>
          <w:rFonts w:ascii="Times New Roman" w:eastAsia="Times New Roman" w:hAnsi="Times New Roman"/>
          <w:lang w:eastAsia="ru-RU"/>
        </w:rPr>
        <w:t xml:space="preserve">). Интенсивность линий излучения этого перехода будет более слабой, чем интенсивность излучения основного перехода с длиной волны 1,06 мкм при прочих равных условиях. Использование в качестве активного элемента материала, обладающего помимо осуществления генерации лазерного излучения на выбранном рабочем переходе свойствами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ВКР-преобразования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позволяет существенно уменьшить пороги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ВКР-преобразования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до 0,15 - 0,25 ГВт/см</w:t>
      </w:r>
      <w:proofErr w:type="gramStart"/>
      <w:r w:rsidRPr="00D31644">
        <w:rPr>
          <w:rFonts w:ascii="Times New Roman" w:eastAsia="Times New Roman" w:hAnsi="Times New Roman"/>
          <w:lang w:eastAsia="ru-RU"/>
        </w:rPr>
        <w:t>2</w:t>
      </w:r>
      <w:proofErr w:type="gramEnd"/>
      <w:r w:rsidRPr="00D31644">
        <w:rPr>
          <w:rFonts w:ascii="Times New Roman" w:eastAsia="Times New Roman" w:hAnsi="Times New Roman"/>
          <w:lang w:eastAsia="ru-RU"/>
        </w:rPr>
        <w:t xml:space="preserve">, увеличить КПД генерации на длине волны первой стоксовой компоненты за счет уменьшения потерь и увеличения эффективной длины преобразования [2]. Существуют различные схемы размещения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ВКР-кристалла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, при этом предпочтение отдаётся многопроходным </w:t>
      </w:r>
      <w:r w:rsidRPr="00D31644">
        <w:rPr>
          <w:rFonts w:ascii="Times New Roman" w:eastAsia="Times New Roman" w:hAnsi="Times New Roman"/>
          <w:lang w:val="uk-UA" w:eastAsia="ru-RU"/>
        </w:rPr>
        <w:t>и</w:t>
      </w:r>
      <w:r w:rsidRPr="00D31644">
        <w:rPr>
          <w:rFonts w:ascii="Times New Roman" w:eastAsia="Times New Roman" w:hAnsi="Times New Roman"/>
          <w:lang w:eastAsia="ru-RU"/>
        </w:rPr>
        <w:t xml:space="preserve"> внутрирезонаторным схемам. 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В целом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ВКР-лазеры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позволяют использовать все преимущества кристаллических активных элементов и эффективную диодную накачку, что способствует расширению их номенклатуры. В то же время применение дополнительных резонаторов на 1,54 мкм 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ВКР-кристаллов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приводит к увеличению потерь и снижению мощности генерации на 1,54 мкм. Поэтому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ВКР-лазер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на 1,54 мкм проигрывает аналогичному лазеру на 1,06 мкм по мощности и массогабаритным характеристикам.</w:t>
      </w:r>
    </w:p>
    <w:p w:rsidR="00B268F5" w:rsidRPr="00D31644" w:rsidRDefault="00B268F5" w:rsidP="00B268F5">
      <w:pPr>
        <w:tabs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 xml:space="preserve">3. Пикосекундные </w:t>
      </w:r>
      <w:r>
        <w:rPr>
          <w:rFonts w:ascii="Times New Roman" w:eastAsia="Times New Roman" w:hAnsi="Times New Roman"/>
          <w:b/>
          <w:lang w:eastAsia="ru-RU"/>
        </w:rPr>
        <w:t>и</w:t>
      </w:r>
      <w:r w:rsidRPr="00D31644">
        <w:rPr>
          <w:rFonts w:ascii="Times New Roman" w:eastAsia="Times New Roman" w:hAnsi="Times New Roman"/>
          <w:b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eastAsia="ru-RU"/>
        </w:rPr>
        <w:t>ф</w:t>
      </w:r>
      <w:r w:rsidRPr="00D31644">
        <w:rPr>
          <w:rFonts w:ascii="Times New Roman" w:eastAsia="Times New Roman" w:hAnsi="Times New Roman"/>
          <w:b/>
          <w:lang w:eastAsia="ru-RU"/>
        </w:rPr>
        <w:t>емтосекундные</w:t>
      </w:r>
      <w:proofErr w:type="spellEnd"/>
      <w:r w:rsidRPr="00D31644">
        <w:rPr>
          <w:rFonts w:ascii="Times New Roman" w:eastAsia="Times New Roman" w:hAnsi="Times New Roman"/>
          <w:b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eastAsia="ru-RU"/>
        </w:rPr>
        <w:t>и</w:t>
      </w:r>
      <w:r w:rsidRPr="00D31644">
        <w:rPr>
          <w:rFonts w:ascii="Times New Roman" w:eastAsia="Times New Roman" w:hAnsi="Times New Roman"/>
          <w:b/>
          <w:lang w:eastAsia="ru-RU"/>
        </w:rPr>
        <w:t>злучател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и </w:t>
      </w:r>
      <w:r>
        <w:rPr>
          <w:rFonts w:ascii="Times New Roman" w:eastAsia="Times New Roman" w:hAnsi="Times New Roman"/>
          <w:b/>
          <w:lang w:val="uk-UA" w:eastAsia="ru-RU"/>
        </w:rPr>
        <w:t>д</w:t>
      </w:r>
      <w:r w:rsidRPr="00D31644">
        <w:rPr>
          <w:rFonts w:ascii="Times New Roman" w:eastAsia="Times New Roman" w:hAnsi="Times New Roman"/>
          <w:b/>
          <w:lang w:val="uk-UA" w:eastAsia="ru-RU"/>
        </w:rPr>
        <w:t xml:space="preserve">ля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г</w:t>
      </w:r>
      <w:r w:rsidRPr="00D31644">
        <w:rPr>
          <w:rFonts w:ascii="Times New Roman" w:eastAsia="Times New Roman" w:hAnsi="Times New Roman"/>
          <w:b/>
          <w:lang w:val="uk-UA" w:eastAsia="ru-RU"/>
        </w:rPr>
        <w:t>енерации</w:t>
      </w:r>
      <w:proofErr w:type="spell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lang w:val="uk-UA" w:eastAsia="ru-RU"/>
        </w:rPr>
        <w:t>в</w:t>
      </w:r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/>
          <w:b/>
          <w:lang w:val="uk-UA" w:eastAsia="ru-RU"/>
        </w:rPr>
        <w:t>п</w:t>
      </w:r>
      <w:r w:rsidRPr="00D31644">
        <w:rPr>
          <w:rFonts w:ascii="Times New Roman" w:eastAsia="Times New Roman" w:hAnsi="Times New Roman"/>
          <w:b/>
          <w:lang w:val="uk-UA" w:eastAsia="ru-RU"/>
        </w:rPr>
        <w:t>олутора</w:t>
      </w:r>
      <w:r>
        <w:rPr>
          <w:rFonts w:ascii="Times New Roman" w:eastAsia="Times New Roman" w:hAnsi="Times New Roman"/>
          <w:b/>
          <w:lang w:val="uk-UA" w:eastAsia="ru-RU"/>
        </w:rPr>
        <w:t>-</w:t>
      </w:r>
      <w:r w:rsidRPr="00D31644">
        <w:rPr>
          <w:rFonts w:ascii="Times New Roman" w:eastAsia="Times New Roman" w:hAnsi="Times New Roman"/>
          <w:b/>
          <w:lang w:val="uk-UA" w:eastAsia="ru-RU"/>
        </w:rPr>
        <w:t>микронном</w:t>
      </w:r>
      <w:proofErr w:type="spellEnd"/>
      <w:proofErr w:type="gramEnd"/>
      <w:r w:rsidRPr="00D31644">
        <w:rPr>
          <w:rFonts w:ascii="Times New Roman" w:eastAsia="Times New Roman" w:hAnsi="Times New Roman"/>
          <w:b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lang w:val="uk-UA" w:eastAsia="ru-RU"/>
        </w:rPr>
        <w:t>д</w:t>
      </w:r>
      <w:r w:rsidRPr="00D31644">
        <w:rPr>
          <w:rFonts w:ascii="Times New Roman" w:eastAsia="Times New Roman" w:hAnsi="Times New Roman"/>
          <w:b/>
          <w:lang w:val="uk-UA" w:eastAsia="ru-RU"/>
        </w:rPr>
        <w:t>иапазоне</w:t>
      </w:r>
      <w:proofErr w:type="spellEnd"/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Один из подходов снижения опасности лазерных систем и повышения эксплуатационных характеристик заключается в сокращении длительности импульса излучения и энергии при сохранении его дальности распространения. Такой подход стал возможен благодаря появлению современных пикосекундных 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фемтосекундных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лазерных излучателей, применение которых в лазерной локации сейчас активно исследуется. Наносекундные излучатели мобильных дальномеров генерируют импульсы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мегаваттной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мощности.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Филаментация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в атмосфере с интенсивным поглощением излучения начинается при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гигаваттных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мощностях [3]. Таким образом, существует возможность построения дальномеров с новыми видами излучателей генерирующих более короткие и мощные импульсы, чем применяемые сейчас наносекундные импульсы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мегаваттной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мощности. Несмотря на большое количество публикаций, промышленные образцы таких дальномеров пока отсутствуют. Это связано с высокой чувствительностью пикосекундных 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фемтосекундных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импульсов к метеоусловиям. Сокращение длительности импульса приводит к расширению его спектра, поэтому при создании лазерного излучателя необходимо, чтобы спектр излучения попадал в окно прозрачности атмосферы (имеющего поглощение менее 0.2 дБ/км) 1520-1600 нм [4]. Такой ширине спектра соответствует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фемтосекундная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длительность импульса. 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>Повышение мощности импульса приводит к увеличению опасности для глаз, поэтому при распространении импульса в атмосфере желательно, чтобы его интенсивность была как можно меньше, поскольку это снижает вероятности поражения глаз и обнаружения факта облучения на объекте локации. Также желательно, чтобы инт</w:t>
      </w:r>
      <w:r w:rsidRPr="00D31644">
        <w:rPr>
          <w:rFonts w:ascii="Times New Roman" w:eastAsia="Times New Roman" w:hAnsi="Times New Roman"/>
          <w:lang w:eastAsia="ru-RU"/>
        </w:rPr>
        <w:softHyphen/>
        <w:t xml:space="preserve">енсивность вернувшегося импульса от объекта локации и его длительность были в пределах динамического диапазона регистрирующих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фотоприёмных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устройств.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Для реализации описанного принципа можно использовать аналогичный подход, успешно применяемый для усиления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чирпированных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импульсов [5].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Фемтосекундный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импульс перед излучением в атмосферу пропускается через линию задержки с большой дисперсией групповой скорости, в которой он становится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чирпированным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, а его длительность сильно увеличивается (на 4 порядка). Соответственно снижается пиковая мощность. После возврата от объекта локации  импульс снова пропускается через линию задержки, имеющую ту же дисперсию групповых скоростей, но противоположного знака. В результате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чирп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</w:t>
      </w:r>
      <w:proofErr w:type="gramStart"/>
      <w:r w:rsidRPr="00D31644">
        <w:rPr>
          <w:rFonts w:ascii="Times New Roman" w:eastAsia="Times New Roman" w:hAnsi="Times New Roman"/>
          <w:lang w:eastAsia="ru-RU"/>
        </w:rPr>
        <w:t>компенсируется</w:t>
      </w:r>
      <w:proofErr w:type="gramEnd"/>
      <w:r w:rsidRPr="00D31644">
        <w:rPr>
          <w:rFonts w:ascii="Times New Roman" w:eastAsia="Times New Roman" w:hAnsi="Times New Roman"/>
          <w:lang w:eastAsia="ru-RU"/>
        </w:rPr>
        <w:t xml:space="preserve"> и импульс приобретает первоначальную ультракороткую длительность.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>Выводы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В заключение отметим, что для эксплуатации лазерных систем в различных погодных условиях нужны дальномеры, работающие как минимум на двух длинах волн. При благоприятных </w:t>
      </w:r>
      <w:r w:rsidRPr="00D31644">
        <w:rPr>
          <w:rFonts w:ascii="Times New Roman" w:eastAsia="Times New Roman" w:hAnsi="Times New Roman"/>
          <w:lang w:eastAsia="ru-RU"/>
        </w:rPr>
        <w:lastRenderedPageBreak/>
        <w:t>погодных условиях целесообразно использовать безопасные для глаз излучатели с длиной волны 1.54 мкм. Во время снижения метеорологической дальности видимости переходить на излучатели с длиной волны 1.06 мкм и использовать защитные фильтры для глаз.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В настоящее время наиболее удобными в производстве и эксплуатации являются дальномеры на 1,54 с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ВКР-лазерами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, поскольку они позволяют сохранить практически технологическую базу и легко встраиваются в изделия, для которых они предназначены. В связи с этим являются актуальными проблемы совершенствования оптических элементов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ВКР-лазеров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. 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Перспективными являются дальномеры на основе пикосекундных 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фемтосекундных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лазеров, поскольку они могут быть более безопасными и работать на большие дальности за счёт увеличения динамического диапазона регулировки мощности и длительности облучения по сравнению с наносекундными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мегаваттными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лазерами. Промышленные образцы таких дальномеров пока отсутствуют. Поэтому необходимы дополнительные исследования физических принципов формирования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фемтосекундных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импульсов и распространения их в атмосфере в различных метеоусловиях. </w:t>
      </w:r>
    </w:p>
    <w:p w:rsidR="00B268F5" w:rsidRPr="00D31644" w:rsidRDefault="00B268F5" w:rsidP="00B268F5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</w:p>
    <w:p w:rsidR="00B268F5" w:rsidRPr="00D31644" w:rsidRDefault="00B268F5" w:rsidP="00B268F5">
      <w:pPr>
        <w:spacing w:after="0" w:line="240" w:lineRule="auto"/>
        <w:jc w:val="both"/>
        <w:rPr>
          <w:rFonts w:ascii="Times New Roman" w:eastAsia="Times New Roman" w:hAnsi="Times New Roman"/>
          <w:b/>
          <w:lang w:eastAsia="ru-RU"/>
        </w:rPr>
      </w:pPr>
      <w:r w:rsidRPr="00D31644">
        <w:rPr>
          <w:rFonts w:ascii="Times New Roman" w:eastAsia="Times New Roman" w:hAnsi="Times New Roman"/>
          <w:b/>
          <w:lang w:eastAsia="ru-RU"/>
        </w:rPr>
        <w:t xml:space="preserve">Список </w:t>
      </w:r>
      <w:r>
        <w:rPr>
          <w:rFonts w:ascii="Times New Roman" w:eastAsia="Times New Roman" w:hAnsi="Times New Roman"/>
          <w:b/>
          <w:lang w:eastAsia="ru-RU"/>
        </w:rPr>
        <w:t>л</w:t>
      </w:r>
      <w:r w:rsidRPr="00D31644">
        <w:rPr>
          <w:rFonts w:ascii="Times New Roman" w:eastAsia="Times New Roman" w:hAnsi="Times New Roman"/>
          <w:b/>
          <w:lang w:eastAsia="ru-RU"/>
        </w:rPr>
        <w:t>итературы</w:t>
      </w:r>
      <w:r>
        <w:rPr>
          <w:rFonts w:ascii="Times New Roman" w:eastAsia="Times New Roman" w:hAnsi="Times New Roman"/>
          <w:b/>
          <w:lang w:eastAsia="ru-RU"/>
        </w:rPr>
        <w:t>:</w:t>
      </w:r>
    </w:p>
    <w:p w:rsidR="00B268F5" w:rsidRPr="00D31644" w:rsidRDefault="00B268F5" w:rsidP="00B268F5">
      <w:pPr>
        <w:tabs>
          <w:tab w:val="left" w:pos="284"/>
          <w:tab w:val="left" w:pos="567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1. Сверчков С.Е. 1.5 мкм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иттербий-эрбиевые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лазеры с диодной накачкой – элементная база и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генерационные</w:t>
      </w:r>
      <w:proofErr w:type="spellEnd"/>
      <w:r w:rsidRPr="00D31644">
        <w:rPr>
          <w:rFonts w:ascii="Times New Roman" w:eastAsia="Times New Roman" w:hAnsi="Times New Roman"/>
          <w:lang w:eastAsia="ru-RU"/>
        </w:rPr>
        <w:t xml:space="preserve"> возможности: Диссертация на соискание учёной степени доктора</w:t>
      </w:r>
      <w:r w:rsidRPr="00D31644">
        <w:rPr>
          <w:rFonts w:ascii="Times New Roman" w:eastAsia="Times New Roman" w:hAnsi="Times New Roman"/>
          <w:lang w:val="uk-UA" w:eastAsia="ru-RU"/>
        </w:rPr>
        <w:t xml:space="preserve"> </w:t>
      </w:r>
      <w:r w:rsidRPr="00D31644">
        <w:rPr>
          <w:rFonts w:ascii="Times New Roman" w:eastAsia="Times New Roman" w:hAnsi="Times New Roman"/>
          <w:lang w:eastAsia="ru-RU"/>
        </w:rPr>
        <w:t>физико-математических наук: 01.04.21. – Москва, 2005. – 238 </w:t>
      </w:r>
      <w:proofErr w:type="gramStart"/>
      <w:r w:rsidRPr="00D31644">
        <w:rPr>
          <w:rFonts w:ascii="Times New Roman" w:eastAsia="Times New Roman" w:hAnsi="Times New Roman"/>
          <w:lang w:eastAsia="ru-RU"/>
        </w:rPr>
        <w:t>с</w:t>
      </w:r>
      <w:proofErr w:type="gramEnd"/>
      <w:r w:rsidRPr="00D31644">
        <w:rPr>
          <w:rFonts w:ascii="Times New Roman" w:eastAsia="Times New Roman" w:hAnsi="Times New Roman"/>
          <w:lang w:eastAsia="ru-RU"/>
        </w:rPr>
        <w:t>.</w:t>
      </w:r>
    </w:p>
    <w:p w:rsidR="00B268F5" w:rsidRPr="00D31644" w:rsidRDefault="00B268F5" w:rsidP="00B268F5">
      <w:pPr>
        <w:keepNext/>
        <w:tabs>
          <w:tab w:val="left" w:pos="284"/>
        </w:tabs>
        <w:spacing w:after="0" w:line="240" w:lineRule="auto"/>
        <w:jc w:val="both"/>
        <w:outlineLvl w:val="0"/>
        <w:rPr>
          <w:rFonts w:ascii="Times New Roman" w:eastAsia="Times New Roman" w:hAnsi="Times New Roman"/>
          <w:bCs/>
          <w:kern w:val="32"/>
          <w:lang w:eastAsia="ru-RU"/>
        </w:rPr>
      </w:pPr>
      <w:r w:rsidRPr="00D31644">
        <w:rPr>
          <w:rFonts w:ascii="Times New Roman" w:eastAsia="Times New Roman" w:hAnsi="Times New Roman"/>
          <w:bCs/>
          <w:kern w:val="32"/>
          <w:lang w:eastAsia="ru-RU"/>
        </w:rPr>
        <w:t>2. Пат. 2115983 Россия, МКИ H01S3/30</w:t>
      </w:r>
      <w:r w:rsidRPr="00D31644">
        <w:rPr>
          <w:rFonts w:ascii="Times New Roman" w:eastAsia="Times New Roman" w:hAnsi="Times New Roman"/>
          <w:bCs/>
          <w:kern w:val="32"/>
          <w:lang w:val="uk-UA" w:eastAsia="ru-RU"/>
        </w:rPr>
        <w:t>.</w:t>
      </w:r>
      <w:r w:rsidRPr="00D31644">
        <w:rPr>
          <w:rFonts w:ascii="Times New Roman" w:eastAsia="Times New Roman" w:hAnsi="Times New Roman"/>
          <w:bCs/>
          <w:kern w:val="32"/>
          <w:lang w:eastAsia="ru-RU"/>
        </w:rPr>
        <w:t xml:space="preserve"> Импульсный твердотельный лазер с преобразованием длины волны излучения на вынужденном комбинационном рассеянии: Н.С. Устименко, Н.В. </w:t>
      </w:r>
      <w:proofErr w:type="spellStart"/>
      <w:r w:rsidRPr="00D31644">
        <w:rPr>
          <w:rFonts w:ascii="Times New Roman" w:eastAsia="Times New Roman" w:hAnsi="Times New Roman"/>
          <w:bCs/>
          <w:kern w:val="32"/>
          <w:lang w:eastAsia="ru-RU"/>
        </w:rPr>
        <w:t>Гулин</w:t>
      </w:r>
      <w:proofErr w:type="spellEnd"/>
      <w:r w:rsidRPr="00D31644">
        <w:rPr>
          <w:rFonts w:ascii="Times New Roman" w:eastAsia="Times New Roman" w:hAnsi="Times New Roman"/>
          <w:bCs/>
          <w:kern w:val="32"/>
          <w:lang w:eastAsia="ru-RU"/>
        </w:rPr>
        <w:t xml:space="preserve">. – 97115538/25; </w:t>
      </w:r>
      <w:proofErr w:type="spellStart"/>
      <w:r w:rsidRPr="00D31644">
        <w:rPr>
          <w:rFonts w:ascii="Times New Roman" w:eastAsia="Times New Roman" w:hAnsi="Times New Roman"/>
          <w:bCs/>
          <w:kern w:val="32"/>
          <w:lang w:eastAsia="ru-RU"/>
        </w:rPr>
        <w:t>Заявл</w:t>
      </w:r>
      <w:proofErr w:type="spellEnd"/>
      <w:r w:rsidRPr="00D31644">
        <w:rPr>
          <w:rFonts w:ascii="Times New Roman" w:eastAsia="Times New Roman" w:hAnsi="Times New Roman"/>
          <w:bCs/>
          <w:kern w:val="32"/>
          <w:lang w:eastAsia="ru-RU"/>
        </w:rPr>
        <w:t xml:space="preserve">. 1997.09.18; </w:t>
      </w:r>
      <w:proofErr w:type="spellStart"/>
      <w:r w:rsidRPr="00D31644">
        <w:rPr>
          <w:rFonts w:ascii="Times New Roman" w:eastAsia="Times New Roman" w:hAnsi="Times New Roman"/>
          <w:bCs/>
          <w:kern w:val="32"/>
          <w:lang w:eastAsia="ru-RU"/>
        </w:rPr>
        <w:t>Опубл</w:t>
      </w:r>
      <w:proofErr w:type="spellEnd"/>
      <w:r w:rsidRPr="00D31644">
        <w:rPr>
          <w:rFonts w:ascii="Times New Roman" w:eastAsia="Times New Roman" w:hAnsi="Times New Roman"/>
          <w:bCs/>
          <w:kern w:val="32"/>
          <w:lang w:eastAsia="ru-RU"/>
        </w:rPr>
        <w:t xml:space="preserve">. 1998.07.20, </w:t>
      </w:r>
      <w:proofErr w:type="spellStart"/>
      <w:r w:rsidRPr="00D31644">
        <w:rPr>
          <w:rFonts w:ascii="Times New Roman" w:eastAsia="Times New Roman" w:hAnsi="Times New Roman"/>
          <w:bCs/>
          <w:kern w:val="32"/>
          <w:lang w:eastAsia="ru-RU"/>
        </w:rPr>
        <w:t>Бюл</w:t>
      </w:r>
      <w:proofErr w:type="spellEnd"/>
      <w:r w:rsidRPr="00D31644">
        <w:rPr>
          <w:rFonts w:ascii="Times New Roman" w:eastAsia="Times New Roman" w:hAnsi="Times New Roman"/>
          <w:bCs/>
          <w:kern w:val="32"/>
          <w:lang w:eastAsia="ru-RU"/>
        </w:rPr>
        <w:t xml:space="preserve">. №20. - 6 </w:t>
      </w:r>
      <w:proofErr w:type="gramStart"/>
      <w:r w:rsidRPr="00D31644">
        <w:rPr>
          <w:rFonts w:ascii="Times New Roman" w:eastAsia="Times New Roman" w:hAnsi="Times New Roman"/>
          <w:bCs/>
          <w:kern w:val="32"/>
          <w:lang w:eastAsia="ru-RU"/>
        </w:rPr>
        <w:t>с</w:t>
      </w:r>
      <w:proofErr w:type="gramEnd"/>
      <w:r w:rsidRPr="00D31644">
        <w:rPr>
          <w:rFonts w:ascii="Times New Roman" w:eastAsia="Times New Roman" w:hAnsi="Times New Roman"/>
          <w:bCs/>
          <w:kern w:val="32"/>
          <w:lang w:eastAsia="ru-RU"/>
        </w:rPr>
        <w:t>.</w:t>
      </w:r>
    </w:p>
    <w:p w:rsidR="00B268F5" w:rsidRPr="00D31644" w:rsidRDefault="00B268F5" w:rsidP="00B268F5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ru-RU"/>
        </w:rPr>
      </w:pPr>
      <w:r w:rsidRPr="00D31644">
        <w:rPr>
          <w:rFonts w:ascii="Times New Roman" w:eastAsia="Times New Roman" w:hAnsi="Times New Roman"/>
          <w:lang w:eastAsia="ru-RU"/>
        </w:rPr>
        <w:t xml:space="preserve">3. Силаева Е.П. </w:t>
      </w:r>
      <w:proofErr w:type="spellStart"/>
      <w:r w:rsidRPr="00D31644">
        <w:rPr>
          <w:rFonts w:ascii="Times New Roman" w:eastAsia="Times New Roman" w:hAnsi="Times New Roman"/>
          <w:lang w:eastAsia="ru-RU"/>
        </w:rPr>
        <w:t>Филаментаци</w:t>
      </w:r>
      <w:r w:rsidRPr="00D31644">
        <w:rPr>
          <w:rFonts w:ascii="Times New Roman" w:eastAsia="Times New Roman" w:hAnsi="Times New Roman"/>
          <w:color w:val="000000"/>
          <w:lang w:eastAsia="ru-RU"/>
        </w:rPr>
        <w:t>я</w:t>
      </w:r>
      <w:proofErr w:type="spellEnd"/>
      <w:r w:rsidRPr="00D31644">
        <w:rPr>
          <w:rFonts w:ascii="Times New Roman" w:eastAsia="Times New Roman" w:hAnsi="Times New Roman"/>
          <w:color w:val="000000"/>
          <w:lang w:eastAsia="ru-RU"/>
        </w:rPr>
        <w:t xml:space="preserve"> </w:t>
      </w:r>
      <w:proofErr w:type="spellStart"/>
      <w:r w:rsidRPr="00D31644">
        <w:rPr>
          <w:rFonts w:ascii="Times New Roman" w:eastAsia="Times New Roman" w:hAnsi="Times New Roman"/>
          <w:color w:val="000000"/>
          <w:lang w:eastAsia="ru-RU"/>
        </w:rPr>
        <w:t>фемтосекундного</w:t>
      </w:r>
      <w:proofErr w:type="spellEnd"/>
      <w:r w:rsidRPr="00D31644">
        <w:rPr>
          <w:rFonts w:ascii="Times New Roman" w:eastAsia="Times New Roman" w:hAnsi="Times New Roman"/>
          <w:color w:val="000000"/>
          <w:lang w:eastAsia="ru-RU"/>
        </w:rPr>
        <w:t xml:space="preserve"> лазерного импульса в атмосфере в условиях когерентного рассеяния в водном аэрозоле: Диссертация на соискание учёной степени кандидата</w:t>
      </w:r>
      <w:r w:rsidRPr="00D31644">
        <w:rPr>
          <w:rFonts w:ascii="Times New Roman" w:eastAsia="Times New Roman" w:hAnsi="Times New Roman"/>
          <w:color w:val="000000"/>
          <w:lang w:val="uk-UA" w:eastAsia="ru-RU"/>
        </w:rPr>
        <w:t xml:space="preserve"> </w:t>
      </w:r>
      <w:r w:rsidRPr="00D31644">
        <w:rPr>
          <w:rFonts w:ascii="Times New Roman" w:eastAsia="Times New Roman" w:hAnsi="Times New Roman"/>
          <w:color w:val="000000"/>
          <w:lang w:eastAsia="ru-RU"/>
        </w:rPr>
        <w:t>физико-математических наук: 01.04.21. – Москва, 2010. – 130 </w:t>
      </w:r>
      <w:proofErr w:type="gramStart"/>
      <w:r w:rsidRPr="00D31644">
        <w:rPr>
          <w:rFonts w:ascii="Times New Roman" w:eastAsia="Times New Roman" w:hAnsi="Times New Roman"/>
          <w:color w:val="000000"/>
          <w:lang w:eastAsia="ru-RU"/>
        </w:rPr>
        <w:t>с</w:t>
      </w:r>
      <w:proofErr w:type="gramEnd"/>
      <w:r w:rsidRPr="00D31644">
        <w:rPr>
          <w:rFonts w:ascii="Times New Roman" w:eastAsia="Times New Roman" w:hAnsi="Times New Roman"/>
          <w:color w:val="000000"/>
          <w:lang w:eastAsia="ru-RU"/>
        </w:rPr>
        <w:t>.</w:t>
      </w:r>
    </w:p>
    <w:p w:rsidR="00B268F5" w:rsidRPr="00D31644" w:rsidRDefault="00B268F5" w:rsidP="00B268F5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color w:val="000000"/>
          <w:lang w:val="en-US" w:eastAsia="ru-RU"/>
        </w:rPr>
      </w:pPr>
      <w:proofErr w:type="gramStart"/>
      <w:r w:rsidRPr="00D31644">
        <w:rPr>
          <w:rFonts w:ascii="Times New Roman" w:eastAsia="Times New Roman" w:hAnsi="Times New Roman"/>
          <w:color w:val="000000"/>
          <w:lang w:val="en-US" w:eastAsia="ru-RU"/>
        </w:rPr>
        <w:t>4.</w:t>
      </w:r>
      <w:r w:rsidRPr="00D31644">
        <w:rPr>
          <w:rFonts w:ascii="Times New Roman" w:eastAsia="Times New Roman" w:hAnsi="Times New Roman"/>
          <w:bCs/>
          <w:color w:val="000000"/>
          <w:lang w:val="en-US" w:eastAsia="ru-RU"/>
        </w:rPr>
        <w:t xml:space="preserve"> </w:t>
      </w:r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S. Bloom, E. </w:t>
      </w:r>
      <w:proofErr w:type="spellStart"/>
      <w:r w:rsidRPr="00D31644">
        <w:rPr>
          <w:rFonts w:ascii="Times New Roman" w:eastAsia="Times New Roman" w:hAnsi="Times New Roman"/>
          <w:color w:val="000000"/>
          <w:lang w:val="en-US" w:eastAsia="ru-RU"/>
        </w:rPr>
        <w:t>Korevaar</w:t>
      </w:r>
      <w:proofErr w:type="spellEnd"/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, J. Schuster, and H. </w:t>
      </w:r>
      <w:proofErr w:type="spellStart"/>
      <w:r w:rsidRPr="00D31644">
        <w:rPr>
          <w:rFonts w:ascii="Times New Roman" w:eastAsia="Times New Roman" w:hAnsi="Times New Roman"/>
          <w:color w:val="000000"/>
          <w:lang w:val="en-US" w:eastAsia="ru-RU"/>
        </w:rPr>
        <w:t>Willebrand</w:t>
      </w:r>
      <w:proofErr w:type="spellEnd"/>
      <w:r w:rsidRPr="00D31644">
        <w:rPr>
          <w:rFonts w:ascii="Times New Roman" w:eastAsia="Times New Roman" w:hAnsi="Times New Roman"/>
          <w:color w:val="000000"/>
          <w:lang w:val="en-US" w:eastAsia="ru-RU"/>
        </w:rPr>
        <w:t>.</w:t>
      </w:r>
      <w:proofErr w:type="gramEnd"/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 </w:t>
      </w:r>
      <w:proofErr w:type="gramStart"/>
      <w:r w:rsidRPr="00D31644">
        <w:rPr>
          <w:rFonts w:ascii="Times New Roman" w:eastAsia="Times New Roman" w:hAnsi="Times New Roman"/>
          <w:color w:val="000000"/>
          <w:lang w:val="en-US" w:eastAsia="ru-RU"/>
        </w:rPr>
        <w:t>Understanding the performance of free-space optics.</w:t>
      </w:r>
      <w:proofErr w:type="gramEnd"/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 </w:t>
      </w:r>
      <w:proofErr w:type="gramStart"/>
      <w:r w:rsidRPr="00D31644">
        <w:rPr>
          <w:rFonts w:ascii="Times New Roman" w:eastAsia="Times New Roman" w:hAnsi="Times New Roman"/>
          <w:color w:val="000000"/>
          <w:lang w:val="en-US" w:eastAsia="ru-RU"/>
        </w:rPr>
        <w:t>Journal of Optical Networking.</w:t>
      </w:r>
      <w:proofErr w:type="gramEnd"/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 -  2003. - Vol. 2, Issue 6 - pp. 178-200.</w:t>
      </w:r>
    </w:p>
    <w:p w:rsidR="00B268F5" w:rsidRPr="00D31644" w:rsidRDefault="00B268F5" w:rsidP="00B268F5">
      <w:p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/>
          <w:color w:val="000000"/>
          <w:lang w:val="en-US" w:eastAsia="ru-RU"/>
        </w:rPr>
      </w:pPr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5. </w:t>
      </w:r>
      <w:r w:rsidRPr="00D31644">
        <w:rPr>
          <w:rFonts w:ascii="Times New Roman" w:eastAsia="Times New Roman" w:hAnsi="Times New Roman"/>
          <w:color w:val="000000"/>
          <w:lang w:eastAsia="ru-RU"/>
        </w:rPr>
        <w:t>Крюков</w:t>
      </w:r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 </w:t>
      </w:r>
      <w:r w:rsidRPr="00D31644">
        <w:rPr>
          <w:rFonts w:ascii="Times New Roman" w:eastAsia="Times New Roman" w:hAnsi="Times New Roman"/>
          <w:color w:val="000000"/>
          <w:lang w:eastAsia="ru-RU"/>
        </w:rPr>
        <w:t>П</w:t>
      </w:r>
      <w:r w:rsidRPr="00D31644">
        <w:rPr>
          <w:rFonts w:ascii="Times New Roman" w:eastAsia="Times New Roman" w:hAnsi="Times New Roman"/>
          <w:color w:val="000000"/>
          <w:lang w:val="en-US" w:eastAsia="ru-RU"/>
        </w:rPr>
        <w:t>.</w:t>
      </w:r>
      <w:r w:rsidRPr="00D31644">
        <w:rPr>
          <w:rFonts w:ascii="Times New Roman" w:eastAsia="Times New Roman" w:hAnsi="Times New Roman"/>
          <w:color w:val="000000"/>
          <w:lang w:eastAsia="ru-RU"/>
        </w:rPr>
        <w:t>Г</w:t>
      </w:r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. </w:t>
      </w:r>
      <w:r w:rsidRPr="00D31644">
        <w:rPr>
          <w:rFonts w:ascii="Times New Roman" w:eastAsia="Times New Roman" w:hAnsi="Times New Roman"/>
          <w:color w:val="000000"/>
          <w:lang w:eastAsia="ru-RU"/>
        </w:rPr>
        <w:t>Лазеры</w:t>
      </w:r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 </w:t>
      </w:r>
      <w:r w:rsidRPr="00D31644">
        <w:rPr>
          <w:rFonts w:ascii="Times New Roman" w:eastAsia="Times New Roman" w:hAnsi="Times New Roman"/>
          <w:color w:val="000000"/>
          <w:lang w:eastAsia="ru-RU"/>
        </w:rPr>
        <w:t>ультракоротких</w:t>
      </w:r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 </w:t>
      </w:r>
      <w:r w:rsidRPr="00D31644">
        <w:rPr>
          <w:rFonts w:ascii="Times New Roman" w:eastAsia="Times New Roman" w:hAnsi="Times New Roman"/>
          <w:color w:val="000000"/>
          <w:lang w:eastAsia="ru-RU"/>
        </w:rPr>
        <w:t>импульсов</w:t>
      </w:r>
      <w:r w:rsidRPr="00D31644">
        <w:rPr>
          <w:rFonts w:ascii="Times New Roman" w:eastAsia="Times New Roman" w:hAnsi="Times New Roman"/>
          <w:color w:val="000000"/>
          <w:lang w:val="en-US" w:eastAsia="ru-RU"/>
        </w:rPr>
        <w:t xml:space="preserve">. </w:t>
      </w:r>
      <w:r w:rsidRPr="00D31644">
        <w:rPr>
          <w:rFonts w:ascii="Times New Roman" w:eastAsia="Times New Roman" w:hAnsi="Times New Roman"/>
          <w:color w:val="000000"/>
          <w:lang w:eastAsia="ru-RU"/>
        </w:rPr>
        <w:t>Квантовая электроника. – 2001. - №2. – С. 95-119.</w:t>
      </w:r>
    </w:p>
    <w:p w:rsidR="00B268F5" w:rsidRDefault="00B268F5" w:rsidP="00B268F5">
      <w:pPr>
        <w:rPr>
          <w:rFonts w:ascii="Times New Roman" w:hAnsi="Times New Roman"/>
        </w:rPr>
      </w:pPr>
    </w:p>
    <w:p w:rsidR="00A305E4" w:rsidRDefault="00A305E4"/>
    <w:sectPr w:rsidR="00A305E4" w:rsidSect="00A305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268F5"/>
    <w:rsid w:val="00A305E4"/>
    <w:rsid w:val="00B268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8F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archevskiy@yahoo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1667</Words>
  <Characters>9504</Characters>
  <Application>Microsoft Office Word</Application>
  <DocSecurity>0</DocSecurity>
  <Lines>79</Lines>
  <Paragraphs>22</Paragraphs>
  <ScaleCrop>false</ScaleCrop>
  <Company>Mi5</Company>
  <LinksUpToDate>false</LinksUpToDate>
  <CharactersWithSpaces>11149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2012-12-10T08:05:00Z</dcterms:created>
  <dcterms:modified xsi:type="dcterms:W3CDTF">2012-12-10T08:05:00Z</dcterms:modified>
</cp:coreProperties>
</file>