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4079" w:rsidRPr="00A17E4E" w:rsidRDefault="001A4079" w:rsidP="001A4079">
      <w:pPr>
        <w:spacing w:after="0" w:line="240" w:lineRule="auto"/>
        <w:jc w:val="center"/>
        <w:rPr>
          <w:rFonts w:ascii="Times New Roman" w:eastAsia="Times New Roman" w:hAnsi="Times New Roman"/>
          <w:b/>
          <w:bCs/>
          <w:lang w:eastAsia="ru-RU"/>
        </w:rPr>
      </w:pPr>
      <w:r w:rsidRPr="00A17E4E">
        <w:rPr>
          <w:rFonts w:ascii="Times New Roman" w:eastAsia="Times New Roman" w:hAnsi="Times New Roman"/>
          <w:b/>
          <w:bCs/>
          <w:lang w:eastAsia="ru-RU"/>
        </w:rPr>
        <w:t>ВОПРОСЫ ОБРАБОТКИ ПЕРВИЧНЫХ ДАННЫХ ПРИ БЛИЖНЕПОЛЕВОЙ МИКРОВОЛНОВОЙ МИКРОСКОПИИ ПОЛУПРОВОДНИКОВ</w:t>
      </w:r>
    </w:p>
    <w:p w:rsidR="001A4079" w:rsidRPr="00A17E4E" w:rsidRDefault="001A4079" w:rsidP="001A4079">
      <w:pPr>
        <w:spacing w:after="0" w:line="240" w:lineRule="auto"/>
        <w:jc w:val="center"/>
        <w:rPr>
          <w:rFonts w:ascii="Times New Roman" w:eastAsia="Times New Roman" w:hAnsi="Times New Roman"/>
          <w:lang w:eastAsia="ru-RU"/>
        </w:rPr>
      </w:pPr>
      <w:r w:rsidRPr="00A17E4E">
        <w:rPr>
          <w:rFonts w:ascii="Times New Roman" w:eastAsia="Times New Roman" w:hAnsi="Times New Roman"/>
          <w:lang w:eastAsia="ru-RU"/>
        </w:rPr>
        <w:t xml:space="preserve">Гордиенко Ю. Е., Ларкин С. Ю., Сорока А. С.  </w:t>
      </w:r>
    </w:p>
    <w:p w:rsidR="001A4079" w:rsidRPr="00A17E4E" w:rsidRDefault="001A4079" w:rsidP="001A4079">
      <w:pPr>
        <w:keepNext/>
        <w:spacing w:after="0" w:line="240" w:lineRule="auto"/>
        <w:jc w:val="center"/>
        <w:outlineLvl w:val="0"/>
        <w:rPr>
          <w:rFonts w:ascii="Times New Roman" w:eastAsia="Times New Roman" w:hAnsi="Times New Roman"/>
          <w:iCs/>
          <w:lang w:eastAsia="ru-RU"/>
        </w:rPr>
      </w:pPr>
      <w:r w:rsidRPr="00A17E4E">
        <w:rPr>
          <w:rFonts w:ascii="Times New Roman" w:eastAsia="Times New Roman" w:hAnsi="Times New Roman"/>
          <w:iCs/>
          <w:lang w:eastAsia="ru-RU"/>
        </w:rPr>
        <w:t>Харьковский национальный университет радиоэлектроники</w:t>
      </w:r>
    </w:p>
    <w:p w:rsidR="001A4079" w:rsidRPr="00A17E4E" w:rsidRDefault="001A4079" w:rsidP="001A4079">
      <w:pPr>
        <w:spacing w:after="0" w:line="240" w:lineRule="auto"/>
        <w:jc w:val="center"/>
        <w:rPr>
          <w:rFonts w:ascii="Times New Roman" w:eastAsia="Times New Roman" w:hAnsi="Times New Roman"/>
          <w:lang w:eastAsia="ru-RU"/>
        </w:rPr>
      </w:pPr>
      <w:r w:rsidRPr="00A17E4E">
        <w:rPr>
          <w:rFonts w:ascii="Times New Roman" w:eastAsia="Times New Roman" w:hAnsi="Times New Roman"/>
          <w:lang w:eastAsia="ru-RU"/>
        </w:rPr>
        <w:t>61166, Харьков пр. Ленина 14, тел</w:t>
      </w:r>
      <w:r w:rsidRPr="00A17E4E">
        <w:rPr>
          <w:rFonts w:ascii="Times New Roman" w:eastAsia="Times New Roman" w:hAnsi="Times New Roman"/>
          <w:lang w:val="de-DE" w:eastAsia="ru-RU"/>
        </w:rPr>
        <w:t>.: (057) 702</w:t>
      </w:r>
      <w:r w:rsidRPr="00A17E4E">
        <w:rPr>
          <w:rFonts w:ascii="Times New Roman" w:eastAsia="Times New Roman" w:hAnsi="Times New Roman"/>
          <w:lang w:eastAsia="ru-RU"/>
        </w:rPr>
        <w:t>-</w:t>
      </w:r>
      <w:r w:rsidRPr="00A17E4E">
        <w:rPr>
          <w:rFonts w:ascii="Times New Roman" w:eastAsia="Times New Roman" w:hAnsi="Times New Roman"/>
          <w:lang w:val="de-DE" w:eastAsia="ru-RU"/>
        </w:rPr>
        <w:t>13</w:t>
      </w:r>
      <w:r w:rsidRPr="00A17E4E">
        <w:rPr>
          <w:rFonts w:ascii="Times New Roman" w:eastAsia="Times New Roman" w:hAnsi="Times New Roman"/>
          <w:lang w:eastAsia="ru-RU"/>
        </w:rPr>
        <w:t>-</w:t>
      </w:r>
      <w:r w:rsidRPr="00A17E4E">
        <w:rPr>
          <w:rFonts w:ascii="Times New Roman" w:eastAsia="Times New Roman" w:hAnsi="Times New Roman"/>
          <w:lang w:val="de-DE" w:eastAsia="ru-RU"/>
        </w:rPr>
        <w:t>62,</w:t>
      </w:r>
    </w:p>
    <w:p w:rsidR="001A4079" w:rsidRPr="00A17E4E" w:rsidRDefault="001A4079" w:rsidP="001A4079">
      <w:pPr>
        <w:spacing w:after="0" w:line="240" w:lineRule="auto"/>
        <w:jc w:val="center"/>
        <w:rPr>
          <w:rFonts w:ascii="Times New Roman" w:eastAsia="Times New Roman" w:hAnsi="Times New Roman"/>
          <w:lang w:val="de-DE" w:eastAsia="ru-RU"/>
        </w:rPr>
      </w:pPr>
      <w:r w:rsidRPr="00A17E4E">
        <w:rPr>
          <w:rFonts w:ascii="Times New Roman" w:eastAsia="Times New Roman" w:hAnsi="Times New Roman"/>
          <w:lang w:val="de-DE" w:eastAsia="ru-RU"/>
        </w:rPr>
        <w:t>e-</w:t>
      </w:r>
      <w:proofErr w:type="spellStart"/>
      <w:r w:rsidRPr="00A17E4E">
        <w:rPr>
          <w:rFonts w:ascii="Times New Roman" w:eastAsia="Times New Roman" w:hAnsi="Times New Roman"/>
          <w:lang w:val="de-DE" w:eastAsia="ru-RU"/>
        </w:rPr>
        <w:t>mail</w:t>
      </w:r>
      <w:proofErr w:type="spellEnd"/>
      <w:r w:rsidRPr="00A17E4E">
        <w:rPr>
          <w:rFonts w:ascii="Times New Roman" w:eastAsia="Times New Roman" w:hAnsi="Times New Roman"/>
          <w:lang w:val="de-DE" w:eastAsia="ru-RU"/>
        </w:rPr>
        <w:t>: mepu@kture.kharkov.ua</w:t>
      </w:r>
    </w:p>
    <w:p w:rsidR="001A4079" w:rsidRPr="001A4079" w:rsidRDefault="001A4079" w:rsidP="001A4079">
      <w:pPr>
        <w:spacing w:after="0" w:line="240" w:lineRule="auto"/>
        <w:ind w:firstLine="567"/>
        <w:jc w:val="both"/>
        <w:rPr>
          <w:rFonts w:ascii="Times New Roman" w:eastAsia="Times New Roman" w:hAnsi="Times New Roman"/>
          <w:lang w:val="en-US" w:eastAsia="ru-RU"/>
        </w:rPr>
      </w:pPr>
      <w:r w:rsidRPr="00A17E4E">
        <w:rPr>
          <w:rFonts w:ascii="Times New Roman" w:eastAsia="Times New Roman" w:hAnsi="Times New Roman"/>
          <w:lang w:val="en-US" w:eastAsia="ru-RU"/>
        </w:rPr>
        <w:t>In the report the analysis of the basic problems of processing of the primary measuring information in scanning microwave near field microscopy of semiconductors is presented and features of construction of radio images of samples are considered.</w:t>
      </w:r>
    </w:p>
    <w:p w:rsidR="001A4079" w:rsidRPr="001A4079" w:rsidRDefault="001A4079" w:rsidP="001A4079">
      <w:pPr>
        <w:spacing w:after="0" w:line="240" w:lineRule="auto"/>
        <w:ind w:firstLine="567"/>
        <w:jc w:val="both"/>
        <w:rPr>
          <w:rFonts w:ascii="Times New Roman" w:eastAsia="Times New Roman" w:hAnsi="Times New Roman"/>
          <w:lang w:val="en-US" w:eastAsia="ru-RU"/>
        </w:rPr>
      </w:pPr>
    </w:p>
    <w:p w:rsidR="001A4079" w:rsidRPr="00A17E4E" w:rsidRDefault="001A4079" w:rsidP="001A4079">
      <w:pPr>
        <w:spacing w:after="0" w:line="240" w:lineRule="auto"/>
        <w:ind w:firstLine="567"/>
        <w:jc w:val="both"/>
        <w:rPr>
          <w:rFonts w:ascii="Times New Roman" w:eastAsia="Times New Roman" w:hAnsi="Times New Roman"/>
          <w:b/>
          <w:lang w:eastAsia="ru-RU"/>
        </w:rPr>
      </w:pPr>
      <w:r w:rsidRPr="00A17E4E">
        <w:rPr>
          <w:rFonts w:ascii="Times New Roman" w:eastAsia="Times New Roman" w:hAnsi="Times New Roman"/>
          <w:b/>
          <w:lang w:eastAsia="ru-RU"/>
        </w:rPr>
        <w:t>Введение</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Сканирующая микроволновая микроскопия (СММ) является современным инструментарием экспериментальных исследований различных материальных микроструктур в области физики твердого тела, физики полупроводников и материаловедения с микронным пространственным разрешением основных параметров исследуемых объектов [1,2]. </w:t>
      </w:r>
      <w:proofErr w:type="spellStart"/>
      <w:r w:rsidRPr="00A17E4E">
        <w:rPr>
          <w:rFonts w:ascii="Times New Roman" w:eastAsia="Times New Roman" w:hAnsi="Times New Roman"/>
          <w:lang w:eastAsia="ru-RU"/>
        </w:rPr>
        <w:t>Ближнеполевое</w:t>
      </w:r>
      <w:proofErr w:type="spellEnd"/>
      <w:r w:rsidRPr="00A17E4E">
        <w:rPr>
          <w:rFonts w:ascii="Times New Roman" w:eastAsia="Times New Roman" w:hAnsi="Times New Roman"/>
          <w:lang w:eastAsia="ru-RU"/>
        </w:rPr>
        <w:t xml:space="preserve"> взаимодействие сканирующего микроволнового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 исследуемым объектом позволяет получить изображение каких-либо физических свойств объекта по типу работы сканирующих зондовых микроскопов: туннельного, атомного силового, </w:t>
      </w:r>
      <w:proofErr w:type="spellStart"/>
      <w:r w:rsidRPr="00A17E4E">
        <w:rPr>
          <w:rFonts w:ascii="Times New Roman" w:eastAsia="Times New Roman" w:hAnsi="Times New Roman"/>
          <w:lang w:eastAsia="ru-RU"/>
        </w:rPr>
        <w:t>ближнеполевого</w:t>
      </w:r>
      <w:proofErr w:type="spellEnd"/>
      <w:r w:rsidRPr="00A17E4E">
        <w:rPr>
          <w:rFonts w:ascii="Times New Roman" w:eastAsia="Times New Roman" w:hAnsi="Times New Roman"/>
          <w:lang w:eastAsia="ru-RU"/>
        </w:rPr>
        <w:t xml:space="preserve"> оптического микроскопа и др. [3,4]. В СММ преимущественно квазистатический характер взаимодействия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 материалом образца вызывает появление отклика сенсорного резонатора, в котором формируются первичные измерительные сигналы в виде изменения добротности и сдвига резонансной частоты. </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Разработка и применение СММ связаны, в первую очередь, с одновременным решением проблем обеспечения высокой чувствительности и пространственного разрешения, а затем, и получением контраста </w:t>
      </w:r>
      <w:proofErr w:type="spellStart"/>
      <w:r w:rsidRPr="00A17E4E">
        <w:rPr>
          <w:rFonts w:ascii="Times New Roman" w:eastAsia="Times New Roman" w:hAnsi="Times New Roman"/>
          <w:lang w:eastAsia="ru-RU"/>
        </w:rPr>
        <w:t>радиоизображения</w:t>
      </w:r>
      <w:proofErr w:type="spellEnd"/>
      <w:r w:rsidRPr="00A17E4E">
        <w:rPr>
          <w:rFonts w:ascii="Times New Roman" w:eastAsia="Times New Roman" w:hAnsi="Times New Roman"/>
          <w:lang w:eastAsia="ru-RU"/>
        </w:rPr>
        <w:t xml:space="preserve"> поверхностной микроструктуры образца. При этом измерительная процедура </w:t>
      </w:r>
      <w:proofErr w:type="gramStart"/>
      <w:r w:rsidRPr="00A17E4E">
        <w:rPr>
          <w:rFonts w:ascii="Times New Roman" w:eastAsia="Times New Roman" w:hAnsi="Times New Roman"/>
          <w:lang w:eastAsia="ru-RU"/>
        </w:rPr>
        <w:t>рассматриваемого</w:t>
      </w:r>
      <w:proofErr w:type="gramEnd"/>
      <w:r w:rsidRPr="00A17E4E">
        <w:rPr>
          <w:rFonts w:ascii="Times New Roman" w:eastAsia="Times New Roman" w:hAnsi="Times New Roman"/>
          <w:lang w:eastAsia="ru-RU"/>
        </w:rPr>
        <w:t xml:space="preserve"> СММ имеет две особенности. Во-первых, первичные сигналы СММ часто являются смешанной функцией высотного профиля и физических свойств материала. Их разделение требует выполнения измерений, по крайней мере, двух независимых сигналов. Один – для фиксации расстояния между </w:t>
      </w:r>
      <w:proofErr w:type="spellStart"/>
      <w:r w:rsidRPr="00A17E4E">
        <w:rPr>
          <w:rFonts w:ascii="Times New Roman" w:eastAsia="Times New Roman" w:hAnsi="Times New Roman"/>
          <w:lang w:eastAsia="ru-RU"/>
        </w:rPr>
        <w:t>микрозондом</w:t>
      </w:r>
      <w:proofErr w:type="spellEnd"/>
      <w:r w:rsidRPr="00A17E4E">
        <w:rPr>
          <w:rFonts w:ascii="Times New Roman" w:eastAsia="Times New Roman" w:hAnsi="Times New Roman"/>
          <w:lang w:eastAsia="ru-RU"/>
        </w:rPr>
        <w:t xml:space="preserve"> и поверхностью образца, другой – для определения электрических параметров </w:t>
      </w:r>
      <w:proofErr w:type="spellStart"/>
      <w:r w:rsidRPr="00A17E4E">
        <w:rPr>
          <w:rFonts w:ascii="Times New Roman" w:eastAsia="Times New Roman" w:hAnsi="Times New Roman"/>
          <w:lang w:eastAsia="ru-RU"/>
        </w:rPr>
        <w:t>ближнеполевой</w:t>
      </w:r>
      <w:proofErr w:type="spellEnd"/>
      <w:r w:rsidRPr="00A17E4E">
        <w:rPr>
          <w:rFonts w:ascii="Times New Roman" w:eastAsia="Times New Roman" w:hAnsi="Times New Roman"/>
          <w:lang w:eastAsia="ru-RU"/>
        </w:rPr>
        <w:t xml:space="preserve"> зоны сканирования. Во-вторых, получение количественной информации о физических характеристиках </w:t>
      </w:r>
      <w:proofErr w:type="spellStart"/>
      <w:r w:rsidRPr="00A17E4E">
        <w:rPr>
          <w:rFonts w:ascii="Times New Roman" w:eastAsia="Times New Roman" w:hAnsi="Times New Roman"/>
          <w:lang w:eastAsia="ru-RU"/>
        </w:rPr>
        <w:t>ближнеполевой</w:t>
      </w:r>
      <w:proofErr w:type="spellEnd"/>
      <w:r w:rsidRPr="00A17E4E">
        <w:rPr>
          <w:rFonts w:ascii="Times New Roman" w:eastAsia="Times New Roman" w:hAnsi="Times New Roman"/>
          <w:lang w:eastAsia="ru-RU"/>
        </w:rPr>
        <w:t xml:space="preserve"> зоны сканирования образца  требует находить решение обратной задачи достаточно сложных уравнений электромагнитного поля в области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и образца. Опыт применения численных методов, основанных на методе конечных элементов, показал их достаточную эффективность при решении задач анализа при реальных граничных условиях в масштабах размера длины волны или меньше, включая достаточно сложные для учета радиационные эффекты. Некоторые из специфических радиационных проблем СММ рассмотрены в работе [5]. К сожалению, измерения на основе </w:t>
      </w:r>
      <w:proofErr w:type="gramStart"/>
      <w:r w:rsidRPr="00A17E4E">
        <w:rPr>
          <w:rFonts w:ascii="Times New Roman" w:eastAsia="Times New Roman" w:hAnsi="Times New Roman"/>
          <w:lang w:eastAsia="ru-RU"/>
        </w:rPr>
        <w:t>применения вычислений типа решения уравнений Максвелла</w:t>
      </w:r>
      <w:proofErr w:type="gramEnd"/>
      <w:r w:rsidRPr="00A17E4E">
        <w:rPr>
          <w:rFonts w:ascii="Times New Roman" w:eastAsia="Times New Roman" w:hAnsi="Times New Roman"/>
          <w:lang w:eastAsia="ru-RU"/>
        </w:rPr>
        <w:t xml:space="preserve"> не приемлемы для широкого практического применения. Поэтому важное значение приобретает поиск и построение эффективных алгоритмов восстановления изображений в процессе </w:t>
      </w:r>
      <w:proofErr w:type="spellStart"/>
      <w:r w:rsidRPr="00A17E4E">
        <w:rPr>
          <w:rFonts w:ascii="Times New Roman" w:eastAsia="Times New Roman" w:hAnsi="Times New Roman"/>
          <w:lang w:eastAsia="ru-RU"/>
        </w:rPr>
        <w:t>ближнеполевого</w:t>
      </w:r>
      <w:proofErr w:type="spellEnd"/>
      <w:r w:rsidRPr="00A17E4E">
        <w:rPr>
          <w:rFonts w:ascii="Times New Roman" w:eastAsia="Times New Roman" w:hAnsi="Times New Roman"/>
          <w:lang w:eastAsia="ru-RU"/>
        </w:rPr>
        <w:t xml:space="preserve"> микроволнового сканирования образца, </w:t>
      </w:r>
      <w:proofErr w:type="gramStart"/>
      <w:r w:rsidRPr="00A17E4E">
        <w:rPr>
          <w:rFonts w:ascii="Times New Roman" w:eastAsia="Times New Roman" w:hAnsi="Times New Roman"/>
          <w:lang w:eastAsia="ru-RU"/>
        </w:rPr>
        <w:t>см</w:t>
      </w:r>
      <w:proofErr w:type="gramEnd"/>
      <w:r w:rsidRPr="00A17E4E">
        <w:rPr>
          <w:rFonts w:ascii="Times New Roman" w:eastAsia="Times New Roman" w:hAnsi="Times New Roman"/>
          <w:lang w:eastAsia="ru-RU"/>
        </w:rPr>
        <w:t>., например, работу [6].</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Цель данной работы: анализ основных проблем обработки первичной </w:t>
      </w:r>
      <w:proofErr w:type="spellStart"/>
      <w:proofErr w:type="gramStart"/>
      <w:r w:rsidRPr="00A17E4E">
        <w:rPr>
          <w:rFonts w:ascii="Times New Roman" w:eastAsia="Times New Roman" w:hAnsi="Times New Roman"/>
          <w:lang w:eastAsia="ru-RU"/>
        </w:rPr>
        <w:t>изме</w:t>
      </w:r>
      <w:proofErr w:type="spellEnd"/>
      <w:r>
        <w:rPr>
          <w:rFonts w:ascii="Times New Roman" w:eastAsia="Times New Roman" w:hAnsi="Times New Roman"/>
          <w:lang w:val="uk-UA" w:eastAsia="ru-RU"/>
        </w:rPr>
        <w:t>-</w:t>
      </w:r>
      <w:proofErr w:type="spellStart"/>
      <w:r w:rsidRPr="00A17E4E">
        <w:rPr>
          <w:rFonts w:ascii="Times New Roman" w:eastAsia="Times New Roman" w:hAnsi="Times New Roman"/>
          <w:lang w:eastAsia="ru-RU"/>
        </w:rPr>
        <w:t>рительной</w:t>
      </w:r>
      <w:proofErr w:type="spellEnd"/>
      <w:proofErr w:type="gramEnd"/>
      <w:r w:rsidRPr="00A17E4E">
        <w:rPr>
          <w:rFonts w:ascii="Times New Roman" w:eastAsia="Times New Roman" w:hAnsi="Times New Roman"/>
          <w:lang w:eastAsia="ru-RU"/>
        </w:rPr>
        <w:t xml:space="preserve"> информации в </w:t>
      </w:r>
      <w:proofErr w:type="spellStart"/>
      <w:r w:rsidRPr="00A17E4E">
        <w:rPr>
          <w:rFonts w:ascii="Times New Roman" w:eastAsia="Times New Roman" w:hAnsi="Times New Roman"/>
          <w:lang w:eastAsia="ru-RU"/>
        </w:rPr>
        <w:t>ближнеполевой</w:t>
      </w:r>
      <w:proofErr w:type="spellEnd"/>
      <w:r w:rsidRPr="00A17E4E">
        <w:rPr>
          <w:rFonts w:ascii="Times New Roman" w:eastAsia="Times New Roman" w:hAnsi="Times New Roman"/>
          <w:lang w:eastAsia="ru-RU"/>
        </w:rPr>
        <w:t xml:space="preserve"> сканирующей микроскопии полупроводников и выработка эффективных алгоритмов получения изображений образцов.</w:t>
      </w:r>
    </w:p>
    <w:p w:rsidR="001A4079" w:rsidRPr="00A17E4E" w:rsidRDefault="001A4079" w:rsidP="001A4079">
      <w:pPr>
        <w:tabs>
          <w:tab w:val="left" w:pos="567"/>
        </w:tabs>
        <w:spacing w:after="0" w:line="240" w:lineRule="auto"/>
        <w:jc w:val="both"/>
        <w:rPr>
          <w:rFonts w:ascii="Times New Roman" w:eastAsia="Times New Roman" w:hAnsi="Times New Roman"/>
          <w:b/>
          <w:lang w:eastAsia="ru-RU"/>
        </w:rPr>
      </w:pPr>
      <w:r>
        <w:rPr>
          <w:rFonts w:ascii="Times New Roman" w:eastAsia="Times New Roman" w:hAnsi="Times New Roman"/>
          <w:b/>
          <w:lang w:eastAsia="ru-RU"/>
        </w:rPr>
        <w:tab/>
      </w:r>
      <w:r w:rsidRPr="00A17E4E">
        <w:rPr>
          <w:rFonts w:ascii="Times New Roman" w:eastAsia="Times New Roman" w:hAnsi="Times New Roman"/>
          <w:b/>
          <w:lang w:eastAsia="ru-RU"/>
        </w:rPr>
        <w:t>Задачи аналитической аппроксимации характеристик преобразования                первичных информационных параметров</w:t>
      </w:r>
    </w:p>
    <w:p w:rsidR="001A4079" w:rsidRPr="00A17E4E" w:rsidRDefault="001A4079" w:rsidP="001A4079">
      <w:pPr>
        <w:tabs>
          <w:tab w:val="left" w:pos="567"/>
        </w:tabs>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Построение аналитических моделей для восстановления </w:t>
      </w:r>
      <w:proofErr w:type="spellStart"/>
      <w:r w:rsidRPr="00A17E4E">
        <w:rPr>
          <w:rFonts w:ascii="Times New Roman" w:eastAsia="Times New Roman" w:hAnsi="Times New Roman"/>
          <w:lang w:eastAsia="ru-RU"/>
        </w:rPr>
        <w:t>радиоизображений</w:t>
      </w:r>
      <w:proofErr w:type="spellEnd"/>
      <w:r w:rsidRPr="00A17E4E">
        <w:rPr>
          <w:rFonts w:ascii="Times New Roman" w:eastAsia="Times New Roman" w:hAnsi="Times New Roman"/>
          <w:lang w:eastAsia="ru-RU"/>
        </w:rPr>
        <w:t xml:space="preserve"> по первичным данным, что представляется наиболее практичным и эффективным подходом, требует, во-первых, выделить тип измеряемых материалов, во-вторых, ограничить области изменения их основных параметров. Будем рассматривать класс материалов – полупроводниковые материалы, применяемые в микроэлектронике. Их особенностью является очень широкий интервал значений удельного сопротивления за счет легирования кристаллов. </w:t>
      </w:r>
      <w:proofErr w:type="gramStart"/>
      <w:r w:rsidRPr="00A17E4E">
        <w:rPr>
          <w:rFonts w:ascii="Times New Roman" w:eastAsia="Times New Roman" w:hAnsi="Times New Roman"/>
          <w:lang w:eastAsia="ru-RU"/>
        </w:rPr>
        <w:t>Так</w:t>
      </w:r>
      <w:proofErr w:type="gramEnd"/>
      <w:r w:rsidRPr="00A17E4E">
        <w:rPr>
          <w:rFonts w:ascii="Times New Roman" w:eastAsia="Times New Roman" w:hAnsi="Times New Roman"/>
          <w:lang w:eastAsia="ru-RU"/>
        </w:rPr>
        <w:t xml:space="preserve"> например, в СБИС удельное сопротивление может находиться в интервале значений 10</w:t>
      </w:r>
      <w:r w:rsidRPr="00A17E4E">
        <w:rPr>
          <w:rFonts w:ascii="Times New Roman" w:eastAsia="Times New Roman" w:hAnsi="Times New Roman"/>
          <w:vertAlign w:val="superscript"/>
          <w:lang w:eastAsia="ru-RU"/>
        </w:rPr>
        <w:t>-4</w:t>
      </w:r>
      <w:r w:rsidRPr="00A17E4E">
        <w:rPr>
          <w:rFonts w:ascii="Times New Roman" w:eastAsia="Times New Roman" w:hAnsi="Times New Roman"/>
          <w:lang w:eastAsia="ru-RU"/>
        </w:rPr>
        <w:t xml:space="preserve"> .. 10</w:t>
      </w:r>
      <w:r w:rsidRPr="00A17E4E">
        <w:rPr>
          <w:rFonts w:ascii="Times New Roman" w:eastAsia="Times New Roman" w:hAnsi="Times New Roman"/>
          <w:vertAlign w:val="superscript"/>
          <w:lang w:eastAsia="ru-RU"/>
        </w:rPr>
        <w:t>7</w:t>
      </w:r>
      <w:r w:rsidRPr="00A17E4E">
        <w:rPr>
          <w:rFonts w:ascii="Times New Roman" w:eastAsia="Times New Roman" w:hAnsi="Times New Roman"/>
          <w:lang w:eastAsia="ru-RU"/>
        </w:rPr>
        <w:t xml:space="preserve"> Ом·см. Относительная диэлектрическая проницаемость широко применяемых материалов может находиться в интервале 2..12 и выше. Указанное верхнее значение характерно для наиболее распространенного материала – кремния. При измерениях целесообразно оперировать параметром потерь. Для указанного интервала значений удельного сопротивления при микроволновой диагностике параметр потерь будет изменяться примерно в пределах </w:t>
      </w:r>
      <w:proofErr w:type="spell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eastAsia="ru-RU"/>
        </w:rPr>
        <w:t>(</w:t>
      </w:r>
      <w:r w:rsidRPr="00A17E4E">
        <w:rPr>
          <w:rFonts w:ascii="Times New Roman" w:eastAsia="Times New Roman" w:hAnsi="Times New Roman"/>
          <w:lang w:eastAsia="ru-RU"/>
        </w:rPr>
        <w:sym w:font="Symbol" w:char="F064"/>
      </w:r>
      <w:r w:rsidRPr="00A17E4E">
        <w:rPr>
          <w:rFonts w:ascii="Times New Roman" w:eastAsia="Times New Roman" w:hAnsi="Times New Roman"/>
          <w:lang w:eastAsia="ru-RU"/>
        </w:rPr>
        <w:t>) = 10</w:t>
      </w:r>
      <w:r w:rsidRPr="00A17E4E">
        <w:rPr>
          <w:rFonts w:ascii="Times New Roman" w:eastAsia="Times New Roman" w:hAnsi="Times New Roman"/>
          <w:vertAlign w:val="superscript"/>
          <w:lang w:eastAsia="ru-RU"/>
        </w:rPr>
        <w:t>-3</w:t>
      </w:r>
      <w:r w:rsidRPr="00A17E4E">
        <w:rPr>
          <w:rFonts w:ascii="Times New Roman" w:eastAsia="Times New Roman" w:hAnsi="Times New Roman"/>
          <w:lang w:eastAsia="ru-RU"/>
        </w:rPr>
        <w:t>..10</w:t>
      </w:r>
      <w:r w:rsidRPr="00A17E4E">
        <w:rPr>
          <w:rFonts w:ascii="Times New Roman" w:eastAsia="Times New Roman" w:hAnsi="Times New Roman"/>
          <w:vertAlign w:val="superscript"/>
          <w:lang w:eastAsia="ru-RU"/>
        </w:rPr>
        <w:t>3</w:t>
      </w:r>
      <w:r w:rsidRPr="00A17E4E">
        <w:rPr>
          <w:rFonts w:ascii="Times New Roman" w:eastAsia="Times New Roman" w:hAnsi="Times New Roman"/>
          <w:lang w:eastAsia="ru-RU"/>
        </w:rPr>
        <w:t xml:space="preserve"> .</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lastRenderedPageBreak/>
        <w:t xml:space="preserve">Для дальнейшего анализа рассмотрим СММ с конкретной геометрией микроволнового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Геометрия </w:t>
      </w:r>
      <w:proofErr w:type="gramStart"/>
      <w:r w:rsidRPr="00A17E4E">
        <w:rPr>
          <w:rFonts w:ascii="Times New Roman" w:eastAsia="Times New Roman" w:hAnsi="Times New Roman"/>
          <w:lang w:eastAsia="ru-RU"/>
        </w:rPr>
        <w:t>конического</w:t>
      </w:r>
      <w:proofErr w:type="gramEnd"/>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СММ (измерительная коаксиальная апертура) представлена в осевом сечении на рис. 1. Центральный проводник в своей нижней части (</w:t>
      </w:r>
      <w:proofErr w:type="spellStart"/>
      <w:r w:rsidRPr="00A17E4E">
        <w:rPr>
          <w:rFonts w:ascii="Times New Roman" w:eastAsia="Times New Roman" w:hAnsi="Times New Roman"/>
          <w:lang w:eastAsia="ru-RU"/>
        </w:rPr>
        <w:t>микрозонд</w:t>
      </w:r>
      <w:proofErr w:type="spellEnd"/>
      <w:r w:rsidRPr="00A17E4E">
        <w:rPr>
          <w:rFonts w:ascii="Times New Roman" w:eastAsia="Times New Roman" w:hAnsi="Times New Roman"/>
          <w:lang w:eastAsia="ru-RU"/>
        </w:rPr>
        <w:t xml:space="preserve">) имеет диаметр 50 мкм, диаметр апертуры – 1.2 мм. </w:t>
      </w:r>
    </w:p>
    <w:p w:rsidR="001A4079" w:rsidRPr="00A17E4E" w:rsidRDefault="001A4079" w:rsidP="001A4079">
      <w:pPr>
        <w:spacing w:after="0" w:line="240" w:lineRule="auto"/>
        <w:jc w:val="both"/>
        <w:rPr>
          <w:rFonts w:ascii="Times New Roman" w:eastAsia="Times New Roman" w:hAnsi="Times New Roman"/>
          <w:lang w:eastAsia="ru-RU"/>
        </w:rPr>
      </w:pPr>
    </w:p>
    <w:p w:rsidR="001A4079" w:rsidRPr="00A17E4E" w:rsidRDefault="001A4079" w:rsidP="001A4079">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w:drawing>
          <wp:inline distT="0" distB="0" distL="0" distR="0">
            <wp:extent cx="2695575" cy="1104900"/>
            <wp:effectExtent l="19050" t="0" r="9525" b="0"/>
            <wp:docPr id="1" name="Рисунок 1" descr="Измерительная апер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змерительная апертура"/>
                    <pic:cNvPicPr>
                      <a:picLocks noChangeAspect="1" noChangeArrowheads="1"/>
                    </pic:cNvPicPr>
                  </pic:nvPicPr>
                  <pic:blipFill>
                    <a:blip r:embed="rId5"/>
                    <a:srcRect/>
                    <a:stretch>
                      <a:fillRect/>
                    </a:stretch>
                  </pic:blipFill>
                  <pic:spPr bwMode="auto">
                    <a:xfrm>
                      <a:off x="0" y="0"/>
                      <a:ext cx="2695575" cy="1104900"/>
                    </a:xfrm>
                    <a:prstGeom prst="rect">
                      <a:avLst/>
                    </a:prstGeom>
                    <a:noFill/>
                    <a:ln w="9525">
                      <a:noFill/>
                      <a:miter lim="800000"/>
                      <a:headEnd/>
                      <a:tailEnd/>
                    </a:ln>
                  </pic:spPr>
                </pic:pic>
              </a:graphicData>
            </a:graphic>
          </wp:inline>
        </w:drawing>
      </w:r>
    </w:p>
    <w:p w:rsidR="001A4079" w:rsidRPr="00A17E4E" w:rsidRDefault="001A4079" w:rsidP="001A4079">
      <w:pPr>
        <w:spacing w:before="120" w:after="0" w:line="240" w:lineRule="auto"/>
        <w:jc w:val="center"/>
        <w:rPr>
          <w:rFonts w:ascii="Times New Roman" w:eastAsia="Times New Roman" w:hAnsi="Times New Roman"/>
          <w:sz w:val="24"/>
          <w:szCs w:val="24"/>
          <w:lang w:eastAsia="ru-RU"/>
        </w:rPr>
      </w:pPr>
      <w:r w:rsidRPr="00A17E4E">
        <w:rPr>
          <w:rFonts w:ascii="Times New Roman" w:eastAsia="Times New Roman" w:hAnsi="Times New Roman"/>
          <w:bCs/>
          <w:lang w:eastAsia="ru-RU"/>
        </w:rPr>
        <w:t xml:space="preserve">Рис. 1 – Геометрия </w:t>
      </w:r>
      <w:proofErr w:type="spellStart"/>
      <w:r w:rsidRPr="00A17E4E">
        <w:rPr>
          <w:rFonts w:ascii="Times New Roman" w:eastAsia="Times New Roman" w:hAnsi="Times New Roman"/>
          <w:bCs/>
          <w:lang w:eastAsia="ru-RU"/>
        </w:rPr>
        <w:t>микрозонда</w:t>
      </w:r>
      <w:proofErr w:type="spellEnd"/>
      <w:r w:rsidRPr="00A17E4E">
        <w:rPr>
          <w:rFonts w:ascii="Times New Roman" w:eastAsia="Times New Roman" w:hAnsi="Times New Roman"/>
          <w:bCs/>
          <w:lang w:eastAsia="ru-RU"/>
        </w:rPr>
        <w:t xml:space="preserve"> СММ</w:t>
      </w:r>
    </w:p>
    <w:p w:rsidR="001A4079" w:rsidRPr="00A17E4E" w:rsidRDefault="001A4079" w:rsidP="001A4079">
      <w:pPr>
        <w:spacing w:after="0" w:line="240" w:lineRule="auto"/>
        <w:ind w:firstLine="284"/>
        <w:jc w:val="both"/>
        <w:rPr>
          <w:rFonts w:ascii="Times New Roman" w:eastAsia="Times New Roman" w:hAnsi="Times New Roman"/>
          <w:lang w:eastAsia="ru-RU"/>
        </w:rPr>
      </w:pPr>
    </w:p>
    <w:p w:rsidR="001A4079" w:rsidRPr="00A17E4E" w:rsidRDefault="001A4079" w:rsidP="001A4079">
      <w:pPr>
        <w:tabs>
          <w:tab w:val="left" w:pos="567"/>
        </w:tabs>
        <w:spacing w:after="0" w:line="240" w:lineRule="auto"/>
        <w:ind w:firstLine="567"/>
        <w:jc w:val="both"/>
        <w:rPr>
          <w:rFonts w:ascii="Times New Roman" w:eastAsia="Times New Roman" w:hAnsi="Times New Roman"/>
          <w:lang w:eastAsia="ru-RU"/>
        </w:rPr>
      </w:pPr>
      <w:proofErr w:type="gramStart"/>
      <w:r w:rsidRPr="00A17E4E">
        <w:rPr>
          <w:rFonts w:ascii="Times New Roman" w:eastAsia="Times New Roman" w:hAnsi="Times New Roman"/>
          <w:lang w:eastAsia="ru-RU"/>
        </w:rPr>
        <w:t xml:space="preserve">Первичной информацией, которую можно получить в результате измерений, являются изменение добротности сенсорного резонатора, нагруженного на материал образца с неизвестными электрическими параметрами – </w:t>
      </w:r>
      <w:r w:rsidRPr="00A17E4E">
        <w:rPr>
          <w:rFonts w:ascii="Times New Roman" w:eastAsia="Times New Roman" w:hAnsi="Times New Roman"/>
          <w:i/>
          <w:lang w:eastAsia="ru-RU"/>
        </w:rPr>
        <w:t>относительной проницаемостью</w:t>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sym w:font="Symbol" w:char="F065"/>
      </w:r>
      <w:r w:rsidRPr="00A17E4E">
        <w:rPr>
          <w:rFonts w:ascii="Times New Roman" w:eastAsia="Times New Roman" w:hAnsi="Times New Roman"/>
          <w:lang w:eastAsia="ru-RU"/>
        </w:rPr>
        <w:t xml:space="preserve"> и тангенсом угла потерь (далее просто </w:t>
      </w:r>
      <w:r w:rsidRPr="00A17E4E">
        <w:rPr>
          <w:rFonts w:ascii="Times New Roman" w:eastAsia="Times New Roman" w:hAnsi="Times New Roman"/>
          <w:i/>
          <w:lang w:eastAsia="ru-RU"/>
        </w:rPr>
        <w:t>параметром потерь</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eastAsia="ru-RU"/>
        </w:rPr>
        <w:t>(</w:t>
      </w:r>
      <w:r w:rsidRPr="00A17E4E">
        <w:rPr>
          <w:rFonts w:ascii="Times New Roman" w:eastAsia="Times New Roman" w:hAnsi="Times New Roman"/>
          <w:lang w:val="en-US" w:eastAsia="ru-RU"/>
        </w:rPr>
        <w:sym w:font="Symbol" w:char="F064"/>
      </w:r>
      <w:r w:rsidRPr="00A17E4E">
        <w:rPr>
          <w:rFonts w:ascii="Times New Roman" w:eastAsia="Times New Roman" w:hAnsi="Times New Roman"/>
          <w:lang w:eastAsia="ru-RU"/>
        </w:rPr>
        <w:t xml:space="preserve">). В качестве базы измерений выбирают либо эталонный образец с известными электрическими параметрами, либо определяют добротность </w:t>
      </w:r>
      <w:r w:rsidRPr="00A17E4E">
        <w:rPr>
          <w:rFonts w:ascii="Times New Roman" w:eastAsia="Times New Roman" w:hAnsi="Times New Roman"/>
          <w:lang w:val="en-US" w:eastAsia="ru-RU"/>
        </w:rPr>
        <w:t>Q</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xml:space="preserve"> и резонансную частоту </w:t>
      </w:r>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xml:space="preserve"> ненагруженного сенсора, т. е. сенсора с открытой апертурой.</w:t>
      </w:r>
      <w:proofErr w:type="gramEnd"/>
    </w:p>
    <w:p w:rsidR="001A4079" w:rsidRPr="00A17E4E" w:rsidRDefault="001A4079" w:rsidP="001A4079">
      <w:pPr>
        <w:tabs>
          <w:tab w:val="left" w:pos="567"/>
        </w:tabs>
        <w:spacing w:after="0" w:line="240" w:lineRule="auto"/>
        <w:ind w:firstLine="567"/>
        <w:jc w:val="both"/>
        <w:rPr>
          <w:rFonts w:ascii="Times New Roman" w:eastAsia="Times New Roman" w:hAnsi="Times New Roman"/>
          <w:lang w:eastAsia="ru-RU"/>
        </w:rPr>
      </w:pPr>
      <w:proofErr w:type="gramStart"/>
      <w:r w:rsidRPr="00A17E4E">
        <w:rPr>
          <w:rFonts w:ascii="Times New Roman" w:eastAsia="Times New Roman" w:hAnsi="Times New Roman"/>
          <w:lang w:eastAsia="ru-RU"/>
        </w:rPr>
        <w:t>Процедура получения первичной измерительной информации состоит в следующем: 1) определение опорной резонансная частоты f</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xml:space="preserve"> сенсорного резонатора; 2) определение опорной величины </w:t>
      </w:r>
      <w:r w:rsidRPr="00A17E4E">
        <w:rPr>
          <w:rFonts w:ascii="Times New Roman" w:eastAsia="Times New Roman" w:hAnsi="Times New Roman"/>
          <w:lang w:val="en-US" w:eastAsia="ru-RU"/>
        </w:rPr>
        <w:t>Q</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xml:space="preserve"> путем </w:t>
      </w:r>
      <w:proofErr w:type="spellStart"/>
      <w:r w:rsidRPr="00A17E4E">
        <w:rPr>
          <w:rFonts w:ascii="Times New Roman" w:eastAsia="Times New Roman" w:hAnsi="Times New Roman"/>
          <w:lang w:eastAsia="ru-RU"/>
        </w:rPr>
        <w:t>свиппирования</w:t>
      </w:r>
      <w:proofErr w:type="spellEnd"/>
      <w:r w:rsidRPr="00A17E4E">
        <w:rPr>
          <w:rFonts w:ascii="Times New Roman" w:eastAsia="Times New Roman" w:hAnsi="Times New Roman"/>
          <w:lang w:eastAsia="ru-RU"/>
        </w:rPr>
        <w:t xml:space="preserve"> в полосе частот, получения зависимости частоты от мощности сигнала с последующим вычислением искомой величины по двум точкам половинной мощности; на этом шаге целесообразно применить </w:t>
      </w:r>
      <w:r w:rsidRPr="00A17E4E">
        <w:rPr>
          <w:rFonts w:ascii="Times New Roman" w:eastAsia="Times New Roman" w:hAnsi="Times New Roman"/>
          <w:lang w:eastAsia="ru-RU"/>
        </w:rPr>
        <w:sym w:font="Symbol" w:char="F0B2"/>
      </w:r>
      <w:r w:rsidRPr="00A17E4E">
        <w:rPr>
          <w:rFonts w:ascii="Times New Roman" w:eastAsia="Times New Roman" w:hAnsi="Times New Roman"/>
          <w:lang w:eastAsia="ru-RU"/>
        </w:rPr>
        <w:t>чистку</w:t>
      </w:r>
      <w:r w:rsidRPr="00A17E4E">
        <w:rPr>
          <w:rFonts w:ascii="Times New Roman" w:eastAsia="Times New Roman" w:hAnsi="Times New Roman"/>
          <w:lang w:eastAsia="ru-RU"/>
        </w:rPr>
        <w:sym w:font="Symbol" w:char="F0B2"/>
      </w:r>
      <w:r w:rsidRPr="00A17E4E">
        <w:rPr>
          <w:rFonts w:ascii="Times New Roman" w:eastAsia="Times New Roman" w:hAnsi="Times New Roman"/>
          <w:lang w:eastAsia="ru-RU"/>
        </w:rPr>
        <w:t xml:space="preserve"> зашумленного сигнала методами цифровой фильтрации;</w:t>
      </w:r>
      <w:proofErr w:type="gramEnd"/>
      <w:r w:rsidRPr="00A17E4E">
        <w:rPr>
          <w:rFonts w:ascii="Times New Roman" w:eastAsia="Times New Roman" w:hAnsi="Times New Roman"/>
          <w:lang w:eastAsia="ru-RU"/>
        </w:rPr>
        <w:t xml:space="preserve"> 3) позиционирование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СММ вблизи (с зазором) или в мягком контакте (без зазора) с образцом; 4) измерение сдвига резонансной частоты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xml:space="preserve">, вызванной взаимодействием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 материалом образца; 5) измерение изменения добротности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Q</w:t>
      </w:r>
      <w:r w:rsidRPr="00A17E4E">
        <w:rPr>
          <w:rFonts w:ascii="Times New Roman" w:eastAsia="Times New Roman" w:hAnsi="Times New Roman"/>
          <w:vertAlign w:val="subscript"/>
          <w:lang w:eastAsia="ru-RU"/>
        </w:rPr>
        <w:t>0</w:t>
      </w:r>
      <w:r w:rsidRPr="00A17E4E">
        <w:rPr>
          <w:rFonts w:ascii="Times New Roman" w:eastAsia="Times New Roman" w:hAnsi="Times New Roman"/>
          <w:lang w:eastAsia="ru-RU"/>
        </w:rPr>
        <w:t>; 5) вычисления искомых диэлектрической проницаемости и тангенса угла диэлектрических потерь, используя пару уравнений</w:t>
      </w:r>
    </w:p>
    <w:p w:rsidR="001A4079" w:rsidRPr="00A17E4E" w:rsidRDefault="001A4079" w:rsidP="001A4079">
      <w:pPr>
        <w:spacing w:before="120" w:after="120" w:line="240" w:lineRule="auto"/>
        <w:jc w:val="right"/>
        <w:rPr>
          <w:rFonts w:ascii="Times New Roman" w:eastAsia="Times New Roman" w:hAnsi="Times New Roman"/>
          <w:lang w:eastAsia="ru-RU"/>
        </w:rPr>
      </w:pP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 </w:t>
      </w:r>
      <w:proofErr w:type="gramStart"/>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1</w:t>
      </w:r>
      <w:r w:rsidRPr="00A17E4E">
        <w:rPr>
          <w:rFonts w:ascii="Times New Roman" w:eastAsia="Times New Roman" w:hAnsi="Times New Roman"/>
          <w:lang w:eastAsia="ru-RU"/>
        </w:rPr>
        <w:t>(</w:t>
      </w:r>
      <w:proofErr w:type="gramEnd"/>
      <w:r w:rsidRPr="00A17E4E">
        <w:rPr>
          <w:rFonts w:ascii="Times New Roman" w:eastAsia="Times New Roman" w:hAnsi="Times New Roman"/>
          <w:lang w:val="en-US" w:eastAsia="ru-RU"/>
        </w:rPr>
        <w:sym w:font="Symbol" w:char="F065"/>
      </w:r>
      <w:r w:rsidRPr="00A17E4E">
        <w:rPr>
          <w:rFonts w:ascii="Times New Roman" w:eastAsia="Times New Roman" w:hAnsi="Times New Roman"/>
          <w:lang w:eastAsia="ru-RU"/>
        </w:rPr>
        <w:t>,</w:t>
      </w:r>
      <w:proofErr w:type="spell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val="en-US" w:eastAsia="ru-RU"/>
        </w:rPr>
        <w:sym w:font="Symbol" w:char="F064"/>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2</w:t>
      </w:r>
      <w:r w:rsidRPr="00A17E4E">
        <w:rPr>
          <w:rFonts w:ascii="Times New Roman" w:eastAsia="Times New Roman" w:hAnsi="Times New Roman"/>
          <w:lang w:eastAsia="ru-RU"/>
        </w:rPr>
        <w:t>(</w:t>
      </w:r>
      <w:r w:rsidRPr="00A17E4E">
        <w:rPr>
          <w:rFonts w:ascii="Times New Roman" w:eastAsia="Times New Roman" w:hAnsi="Times New Roman"/>
          <w:lang w:val="en-US" w:eastAsia="ru-RU"/>
        </w:rPr>
        <w:sym w:font="Symbol" w:char="F065"/>
      </w:r>
      <w:r w:rsidRPr="00A17E4E">
        <w:rPr>
          <w:rFonts w:ascii="Times New Roman" w:eastAsia="Times New Roman" w:hAnsi="Times New Roman"/>
          <w:lang w:eastAsia="ru-RU"/>
        </w:rPr>
        <w:t>,</w:t>
      </w:r>
      <w:proofErr w:type="spell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val="en-US" w:eastAsia="ru-RU"/>
        </w:rPr>
        <w:sym w:font="Symbol" w:char="F064"/>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tab/>
      </w:r>
      <w:r w:rsidRPr="00A17E4E">
        <w:rPr>
          <w:rFonts w:ascii="Times New Roman" w:eastAsia="Times New Roman" w:hAnsi="Times New Roman"/>
          <w:lang w:eastAsia="ru-RU"/>
        </w:rPr>
        <w:tab/>
      </w:r>
      <w:r w:rsidRPr="00A17E4E">
        <w:rPr>
          <w:rFonts w:ascii="Times New Roman" w:eastAsia="Times New Roman" w:hAnsi="Times New Roman"/>
          <w:lang w:eastAsia="ru-RU"/>
        </w:rPr>
        <w:tab/>
      </w:r>
      <w:r w:rsidRPr="00A17E4E">
        <w:rPr>
          <w:rFonts w:ascii="Times New Roman" w:eastAsia="Times New Roman" w:hAnsi="Times New Roman"/>
          <w:lang w:eastAsia="ru-RU"/>
        </w:rPr>
        <w:tab/>
      </w:r>
      <w:r w:rsidRPr="00A17E4E">
        <w:rPr>
          <w:rFonts w:ascii="Times New Roman" w:eastAsia="Times New Roman" w:hAnsi="Times New Roman"/>
          <w:lang w:eastAsia="ru-RU"/>
        </w:rPr>
        <w:tab/>
        <w:t>(1)</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На рис. 2 и рис. 3 представлен характерный 3</w:t>
      </w:r>
      <w:r w:rsidRPr="00A17E4E">
        <w:rPr>
          <w:rFonts w:ascii="Times New Roman" w:eastAsia="Times New Roman" w:hAnsi="Times New Roman"/>
          <w:lang w:val="en-US" w:eastAsia="ru-RU"/>
        </w:rPr>
        <w:t>D</w:t>
      </w:r>
      <w:r w:rsidRPr="00A17E4E">
        <w:rPr>
          <w:rFonts w:ascii="Times New Roman" w:eastAsia="Times New Roman" w:hAnsi="Times New Roman"/>
          <w:lang w:eastAsia="ru-RU"/>
        </w:rPr>
        <w:t xml:space="preserve"> вид этих зависимостей в указанных интервалах изменения диэлектрической проницаемости и параметра потерь, полученных путем электродинамического моделирования рассматриваемого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 биконической резонансной системой (</w:t>
      </w:r>
      <w:proofErr w:type="gramStart"/>
      <w:r w:rsidRPr="00A17E4E">
        <w:rPr>
          <w:rFonts w:ascii="Times New Roman" w:eastAsia="Times New Roman" w:hAnsi="Times New Roman"/>
          <w:lang w:eastAsia="ru-RU"/>
        </w:rPr>
        <w:t>см</w:t>
      </w:r>
      <w:proofErr w:type="gramEnd"/>
      <w:r w:rsidRPr="00A17E4E">
        <w:rPr>
          <w:rFonts w:ascii="Times New Roman" w:eastAsia="Times New Roman" w:hAnsi="Times New Roman"/>
          <w:lang w:eastAsia="ru-RU"/>
        </w:rPr>
        <w:t xml:space="preserve">., например, [7]) методом конечных элементов (прямая задача). Поверхности (1) построены всего по 6-и точкам </w:t>
      </w:r>
      <w:r w:rsidRPr="00A17E4E">
        <w:rPr>
          <w:rFonts w:ascii="Times New Roman" w:eastAsia="Times New Roman" w:hAnsi="Times New Roman"/>
          <w:lang w:eastAsia="ru-RU"/>
        </w:rPr>
        <w:sym w:font="Symbol" w:char="F065"/>
      </w:r>
      <w:r w:rsidRPr="00A17E4E">
        <w:rPr>
          <w:rFonts w:ascii="Times New Roman" w:eastAsia="Times New Roman" w:hAnsi="Times New Roman"/>
          <w:lang w:eastAsia="ru-RU"/>
        </w:rPr>
        <w:t xml:space="preserve"> и </w:t>
      </w:r>
      <w:proofErr w:type="spell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eastAsia="ru-RU"/>
        </w:rPr>
        <w:t>(</w:t>
      </w:r>
      <w:r w:rsidRPr="00A17E4E">
        <w:rPr>
          <w:rFonts w:ascii="Times New Roman" w:eastAsia="Times New Roman" w:hAnsi="Times New Roman"/>
          <w:lang w:val="en-US" w:eastAsia="ru-RU"/>
        </w:rPr>
        <w:sym w:font="Symbol" w:char="F064"/>
      </w:r>
      <w:r w:rsidRPr="00A17E4E">
        <w:rPr>
          <w:rFonts w:ascii="Times New Roman" w:eastAsia="Times New Roman" w:hAnsi="Times New Roman"/>
          <w:lang w:eastAsia="ru-RU"/>
        </w:rPr>
        <w:t>), причем параметр потерь дан в логарифмическом масштабе. На рис. 4 и рис. 5 показаны соответствующие семейства кривых изменения добротности и сдвига частоты от параметра потерь для различных значений проницаемости (</w:t>
      </w:r>
      <w:r w:rsidRPr="00A17E4E">
        <w:rPr>
          <w:rFonts w:ascii="Times New Roman" w:eastAsia="Times New Roman" w:hAnsi="Times New Roman"/>
          <w:lang w:eastAsia="ru-RU"/>
        </w:rPr>
        <w:sym w:font="Symbol" w:char="F065"/>
      </w:r>
      <w:r w:rsidRPr="00A17E4E">
        <w:rPr>
          <w:rFonts w:ascii="Times New Roman" w:eastAsia="Times New Roman" w:hAnsi="Times New Roman"/>
          <w:lang w:eastAsia="ru-RU"/>
        </w:rPr>
        <w:t xml:space="preserve"> = 2, 4, 6, 8, 1 0, 12). </w:t>
      </w:r>
    </w:p>
    <w:tbl>
      <w:tblPr>
        <w:tblW w:w="0" w:type="auto"/>
        <w:tblLook w:val="04A0"/>
      </w:tblPr>
      <w:tblGrid>
        <w:gridCol w:w="4360"/>
        <w:gridCol w:w="4360"/>
      </w:tblGrid>
      <w:tr w:rsidR="001A4079" w:rsidRPr="00A17E4E" w:rsidTr="001449B2">
        <w:tc>
          <w:tcPr>
            <w:tcW w:w="4360" w:type="dxa"/>
          </w:tcPr>
          <w:p w:rsidR="001A4079" w:rsidRPr="00A17E4E" w:rsidRDefault="001A4079" w:rsidP="001449B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w:drawing>
                <wp:inline distT="0" distB="0" distL="0" distR="0">
                  <wp:extent cx="2333625" cy="2162175"/>
                  <wp:effectExtent l="19050" t="0" r="9525" b="0"/>
                  <wp:docPr id="2" name="Рисунок 2" descr="delta_Q_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lta_Q_3d"/>
                          <pic:cNvPicPr>
                            <a:picLocks noChangeAspect="1" noChangeArrowheads="1"/>
                          </pic:cNvPicPr>
                        </pic:nvPicPr>
                        <pic:blipFill>
                          <a:blip r:embed="rId6"/>
                          <a:srcRect l="8984" t="11165" r="17680"/>
                          <a:stretch>
                            <a:fillRect/>
                          </a:stretch>
                        </pic:blipFill>
                        <pic:spPr bwMode="auto">
                          <a:xfrm>
                            <a:off x="0" y="0"/>
                            <a:ext cx="2333625" cy="2162175"/>
                          </a:xfrm>
                          <a:prstGeom prst="rect">
                            <a:avLst/>
                          </a:prstGeom>
                          <a:noFill/>
                          <a:ln w="9525">
                            <a:noFill/>
                            <a:miter lim="800000"/>
                            <a:headEnd/>
                            <a:tailEnd/>
                          </a:ln>
                        </pic:spPr>
                      </pic:pic>
                    </a:graphicData>
                  </a:graphic>
                </wp:inline>
              </w:drawing>
            </w:r>
          </w:p>
          <w:p w:rsidR="001A4079" w:rsidRPr="00A17E4E" w:rsidRDefault="001A4079" w:rsidP="001449B2">
            <w:pPr>
              <w:spacing w:after="0" w:line="240" w:lineRule="auto"/>
              <w:jc w:val="center"/>
              <w:rPr>
                <w:rFonts w:ascii="Times New Roman" w:eastAsia="Times New Roman" w:hAnsi="Times New Roman"/>
                <w:lang w:val="uk-UA" w:eastAsia="ru-RU"/>
              </w:rPr>
            </w:pPr>
            <w:r w:rsidRPr="00A17E4E">
              <w:rPr>
                <w:rFonts w:ascii="Times New Roman" w:eastAsia="Times New Roman" w:hAnsi="Times New Roman"/>
                <w:lang w:eastAsia="ru-RU"/>
              </w:rPr>
              <w:t>Рис. 2 – Зависимость изменения добротности сенсора от параметров нагрузки</w:t>
            </w:r>
          </w:p>
        </w:tc>
        <w:tc>
          <w:tcPr>
            <w:tcW w:w="4360" w:type="dxa"/>
          </w:tcPr>
          <w:p w:rsidR="001A4079" w:rsidRPr="00A17E4E" w:rsidRDefault="001A4079" w:rsidP="001449B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w:drawing>
                <wp:inline distT="0" distB="0" distL="0" distR="0">
                  <wp:extent cx="2295525" cy="2190750"/>
                  <wp:effectExtent l="19050" t="0" r="9525" b="0"/>
                  <wp:docPr id="3" name="Рисунок 3" descr="delta_f_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lta_f_3d"/>
                          <pic:cNvPicPr>
                            <a:picLocks noChangeAspect="1" noChangeArrowheads="1"/>
                          </pic:cNvPicPr>
                        </pic:nvPicPr>
                        <pic:blipFill>
                          <a:blip r:embed="rId7"/>
                          <a:srcRect l="12750" t="12292" r="18442"/>
                          <a:stretch>
                            <a:fillRect/>
                          </a:stretch>
                        </pic:blipFill>
                        <pic:spPr bwMode="auto">
                          <a:xfrm>
                            <a:off x="0" y="0"/>
                            <a:ext cx="2295525" cy="2190750"/>
                          </a:xfrm>
                          <a:prstGeom prst="rect">
                            <a:avLst/>
                          </a:prstGeom>
                          <a:noFill/>
                          <a:ln w="9525">
                            <a:noFill/>
                            <a:miter lim="800000"/>
                            <a:headEnd/>
                            <a:tailEnd/>
                          </a:ln>
                        </pic:spPr>
                      </pic:pic>
                    </a:graphicData>
                  </a:graphic>
                </wp:inline>
              </w:drawing>
            </w:r>
          </w:p>
          <w:p w:rsidR="001A4079" w:rsidRPr="00A17E4E" w:rsidRDefault="001A4079" w:rsidP="001449B2">
            <w:pPr>
              <w:spacing w:after="0" w:line="240" w:lineRule="auto"/>
              <w:jc w:val="center"/>
              <w:rPr>
                <w:rFonts w:ascii="Times New Roman" w:eastAsia="Times New Roman" w:hAnsi="Times New Roman"/>
                <w:lang w:val="uk-UA" w:eastAsia="ru-RU"/>
              </w:rPr>
            </w:pPr>
            <w:r w:rsidRPr="00A17E4E">
              <w:rPr>
                <w:rFonts w:ascii="Times New Roman" w:eastAsia="Times New Roman" w:hAnsi="Times New Roman"/>
                <w:lang w:eastAsia="ru-RU"/>
              </w:rPr>
              <w:t>Рис. 3 – Зависимость сдвига резонансной частоты сенсора от параметров нагрузки</w:t>
            </w:r>
          </w:p>
        </w:tc>
      </w:tr>
    </w:tbl>
    <w:p w:rsidR="001A4079" w:rsidRPr="00A17E4E" w:rsidRDefault="001A4079" w:rsidP="001A4079">
      <w:pPr>
        <w:spacing w:after="0" w:line="240" w:lineRule="auto"/>
        <w:jc w:val="both"/>
        <w:rPr>
          <w:rFonts w:ascii="Times New Roman" w:eastAsia="Times New Roman" w:hAnsi="Times New Roman"/>
          <w:lang w:val="uk-UA" w:eastAsia="ru-RU"/>
        </w:rPr>
      </w:pPr>
      <w:r>
        <w:rPr>
          <w:rFonts w:ascii="Times New Roman" w:eastAsia="Times New Roman" w:hAnsi="Times New Roman"/>
          <w:noProof/>
          <w:lang w:eastAsia="ru-RU"/>
        </w:rPr>
        <w:lastRenderedPageBreak/>
        <w:drawing>
          <wp:anchor distT="0" distB="0" distL="114300" distR="114300" simplePos="0" relativeHeight="251661312" behindDoc="0" locked="0" layoutInCell="1" allowOverlap="1">
            <wp:simplePos x="0" y="0"/>
            <wp:positionH relativeFrom="column">
              <wp:posOffset>0</wp:posOffset>
            </wp:positionH>
            <wp:positionV relativeFrom="paragraph">
              <wp:posOffset>160655</wp:posOffset>
            </wp:positionV>
            <wp:extent cx="5111115" cy="2185035"/>
            <wp:effectExtent l="19050" t="0" r="0" b="0"/>
            <wp:wrapTopAndBottom/>
            <wp:docPr id="5" name="Рисунок 3" descr="delta_Q_family_3-sp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lta_Q_family_3-spline"/>
                    <pic:cNvPicPr>
                      <a:picLocks noChangeAspect="1" noChangeArrowheads="1"/>
                    </pic:cNvPicPr>
                  </pic:nvPicPr>
                  <pic:blipFill>
                    <a:blip r:embed="rId8"/>
                    <a:srcRect/>
                    <a:stretch>
                      <a:fillRect/>
                    </a:stretch>
                  </pic:blipFill>
                  <pic:spPr bwMode="auto">
                    <a:xfrm>
                      <a:off x="0" y="0"/>
                      <a:ext cx="5111115" cy="2185035"/>
                    </a:xfrm>
                    <a:prstGeom prst="rect">
                      <a:avLst/>
                    </a:prstGeom>
                    <a:noFill/>
                    <a:ln w="9525">
                      <a:noFill/>
                      <a:miter lim="800000"/>
                      <a:headEnd/>
                      <a:tailEnd/>
                    </a:ln>
                  </pic:spPr>
                </pic:pic>
              </a:graphicData>
            </a:graphic>
          </wp:anchor>
        </w:drawing>
      </w:r>
    </w:p>
    <w:p w:rsidR="001A4079" w:rsidRPr="00A17E4E" w:rsidRDefault="001A4079" w:rsidP="001A4079">
      <w:pPr>
        <w:spacing w:after="0" w:line="240" w:lineRule="auto"/>
        <w:jc w:val="center"/>
        <w:rPr>
          <w:rFonts w:ascii="Times New Roman" w:eastAsia="Times New Roman" w:hAnsi="Times New Roman"/>
          <w:lang w:eastAsia="ru-RU"/>
        </w:rPr>
      </w:pPr>
      <w:r>
        <w:rPr>
          <w:rFonts w:ascii="Times New Roman" w:eastAsia="Times New Roman" w:hAnsi="Times New Roman"/>
          <w:noProof/>
          <w:lang w:eastAsia="ru-RU"/>
        </w:rPr>
        <w:drawing>
          <wp:anchor distT="0" distB="0" distL="114300" distR="114300" simplePos="0" relativeHeight="251660288" behindDoc="0" locked="0" layoutInCell="1" allowOverlap="1">
            <wp:simplePos x="0" y="0"/>
            <wp:positionH relativeFrom="column">
              <wp:posOffset>0</wp:posOffset>
            </wp:positionH>
            <wp:positionV relativeFrom="paragraph">
              <wp:posOffset>331470</wp:posOffset>
            </wp:positionV>
            <wp:extent cx="5111115" cy="2188845"/>
            <wp:effectExtent l="19050" t="0" r="0" b="0"/>
            <wp:wrapTopAndBottom/>
            <wp:docPr id="4" name="Рисунок 2" descr="delta_f_family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lta_f_family_"/>
                    <pic:cNvPicPr>
                      <a:picLocks noChangeAspect="1" noChangeArrowheads="1"/>
                    </pic:cNvPicPr>
                  </pic:nvPicPr>
                  <pic:blipFill>
                    <a:blip r:embed="rId9"/>
                    <a:srcRect/>
                    <a:stretch>
                      <a:fillRect/>
                    </a:stretch>
                  </pic:blipFill>
                  <pic:spPr bwMode="auto">
                    <a:xfrm>
                      <a:off x="0" y="0"/>
                      <a:ext cx="5111115" cy="2188845"/>
                    </a:xfrm>
                    <a:prstGeom prst="rect">
                      <a:avLst/>
                    </a:prstGeom>
                    <a:noFill/>
                    <a:ln w="9525">
                      <a:noFill/>
                      <a:miter lim="800000"/>
                      <a:headEnd/>
                      <a:tailEnd/>
                    </a:ln>
                  </pic:spPr>
                </pic:pic>
              </a:graphicData>
            </a:graphic>
          </wp:anchor>
        </w:drawing>
      </w:r>
      <w:r w:rsidRPr="00A17E4E">
        <w:rPr>
          <w:rFonts w:ascii="Times New Roman" w:eastAsia="Times New Roman" w:hAnsi="Times New Roman"/>
          <w:lang w:eastAsia="ru-RU"/>
        </w:rPr>
        <w:t xml:space="preserve">Рис. 4 – Зависимости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сенсора от параметра потерь нагрузки </w:t>
      </w:r>
      <w:proofErr w:type="gramStart"/>
      <w:r w:rsidRPr="00A17E4E">
        <w:rPr>
          <w:rFonts w:ascii="Times New Roman" w:eastAsia="Times New Roman" w:hAnsi="Times New Roman"/>
          <w:lang w:eastAsia="ru-RU"/>
        </w:rPr>
        <w:t>для</w:t>
      </w:r>
      <w:proofErr w:type="gramEnd"/>
      <w:r w:rsidRPr="00A17E4E">
        <w:rPr>
          <w:rFonts w:ascii="Times New Roman" w:eastAsia="Times New Roman" w:hAnsi="Times New Roman"/>
          <w:lang w:eastAsia="ru-RU"/>
        </w:rPr>
        <w:t xml:space="preserve"> разных </w:t>
      </w:r>
      <w:r w:rsidRPr="00A17E4E">
        <w:rPr>
          <w:rFonts w:ascii="Times New Roman" w:eastAsia="Times New Roman" w:hAnsi="Times New Roman"/>
          <w:lang w:eastAsia="ru-RU"/>
        </w:rPr>
        <w:sym w:font="Symbol" w:char="F065"/>
      </w:r>
    </w:p>
    <w:p w:rsidR="001A4079" w:rsidRPr="00A17E4E" w:rsidRDefault="001A4079" w:rsidP="001A4079">
      <w:pPr>
        <w:spacing w:after="0" w:line="240" w:lineRule="auto"/>
        <w:jc w:val="center"/>
        <w:rPr>
          <w:rFonts w:ascii="Times New Roman" w:eastAsia="Times New Roman" w:hAnsi="Times New Roman"/>
          <w:lang w:eastAsia="ru-RU"/>
        </w:rPr>
      </w:pPr>
      <w:r w:rsidRPr="00A17E4E">
        <w:rPr>
          <w:rFonts w:ascii="Times New Roman" w:eastAsia="Times New Roman" w:hAnsi="Times New Roman"/>
          <w:lang w:eastAsia="ru-RU"/>
        </w:rPr>
        <w:t xml:space="preserve">Рис. 5 – Зависимости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сенсора от параметра потерь нагрузки </w:t>
      </w:r>
      <w:proofErr w:type="gramStart"/>
      <w:r w:rsidRPr="00A17E4E">
        <w:rPr>
          <w:rFonts w:ascii="Times New Roman" w:eastAsia="Times New Roman" w:hAnsi="Times New Roman"/>
          <w:lang w:eastAsia="ru-RU"/>
        </w:rPr>
        <w:t>для</w:t>
      </w:r>
      <w:proofErr w:type="gramEnd"/>
      <w:r w:rsidRPr="00A17E4E">
        <w:rPr>
          <w:rFonts w:ascii="Times New Roman" w:eastAsia="Times New Roman" w:hAnsi="Times New Roman"/>
          <w:lang w:eastAsia="ru-RU"/>
        </w:rPr>
        <w:t xml:space="preserve"> разных </w:t>
      </w:r>
      <w:r w:rsidRPr="00A17E4E">
        <w:rPr>
          <w:rFonts w:ascii="Times New Roman" w:eastAsia="Times New Roman" w:hAnsi="Times New Roman"/>
          <w:lang w:eastAsia="ru-RU"/>
        </w:rPr>
        <w:sym w:font="Symbol" w:char="F065"/>
      </w:r>
    </w:p>
    <w:p w:rsidR="001A4079" w:rsidRPr="00A17E4E" w:rsidRDefault="001A4079" w:rsidP="001A4079">
      <w:pPr>
        <w:spacing w:after="0" w:line="240" w:lineRule="auto"/>
        <w:rPr>
          <w:rFonts w:ascii="Times New Roman" w:eastAsia="Times New Roman" w:hAnsi="Times New Roman"/>
          <w:lang w:val="uk-UA" w:eastAsia="ru-RU"/>
        </w:rPr>
      </w:pP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Представленные на рисунках кривые получены путем интерполяции табличных значений сплайнами (для добротности кубическими, для частоты линейными). Эти </w:t>
      </w:r>
      <w:proofErr w:type="spellStart"/>
      <w:proofErr w:type="gramStart"/>
      <w:r w:rsidRPr="00A17E4E">
        <w:rPr>
          <w:rFonts w:ascii="Times New Roman" w:eastAsia="Times New Roman" w:hAnsi="Times New Roman"/>
          <w:lang w:eastAsia="ru-RU"/>
        </w:rPr>
        <w:t>зави</w:t>
      </w:r>
      <w:r>
        <w:rPr>
          <w:rFonts w:ascii="Times New Roman" w:eastAsia="Times New Roman" w:hAnsi="Times New Roman"/>
          <w:lang w:eastAsia="ru-RU"/>
        </w:rPr>
        <w:t>-</w:t>
      </w:r>
      <w:r w:rsidRPr="00A17E4E">
        <w:rPr>
          <w:rFonts w:ascii="Times New Roman" w:eastAsia="Times New Roman" w:hAnsi="Times New Roman"/>
          <w:lang w:eastAsia="ru-RU"/>
        </w:rPr>
        <w:t>симости</w:t>
      </w:r>
      <w:proofErr w:type="spellEnd"/>
      <w:proofErr w:type="gramEnd"/>
      <w:r w:rsidRPr="00A17E4E">
        <w:rPr>
          <w:rFonts w:ascii="Times New Roman" w:eastAsia="Times New Roman" w:hAnsi="Times New Roman"/>
          <w:lang w:eastAsia="ru-RU"/>
        </w:rPr>
        <w:t xml:space="preserve"> имеют на большей части изменения аргумента монотонный характер. Поэтому задача обращения рассматриваемых зависимостей (1) путем обратной интерполяции табличных данных и получения пары зависимостей или соответствующих семейств </w:t>
      </w:r>
    </w:p>
    <w:p w:rsidR="001A4079" w:rsidRPr="00A17E4E" w:rsidRDefault="001A4079" w:rsidP="001A4079">
      <w:pPr>
        <w:spacing w:after="0" w:line="240" w:lineRule="auto"/>
        <w:jc w:val="right"/>
        <w:rPr>
          <w:rFonts w:ascii="Times New Roman" w:eastAsia="Times New Roman" w:hAnsi="Times New Roman"/>
          <w:lang w:eastAsia="ru-RU"/>
        </w:rPr>
      </w:pPr>
      <w:proofErr w:type="spellStart"/>
      <w:proofErr w:type="gramStart"/>
      <w:r w:rsidRPr="00A17E4E">
        <w:rPr>
          <w:rFonts w:ascii="Times New Roman" w:eastAsia="Times New Roman" w:hAnsi="Times New Roman"/>
          <w:lang w:val="en-US" w:eastAsia="ru-RU"/>
        </w:rPr>
        <w:t>tg</w:t>
      </w:r>
      <w:proofErr w:type="spellEnd"/>
      <w:r w:rsidRPr="00A17E4E">
        <w:rPr>
          <w:rFonts w:ascii="Times New Roman" w:eastAsia="Times New Roman" w:hAnsi="Times New Roman"/>
          <w:lang w:eastAsia="ru-RU"/>
        </w:rPr>
        <w:t>(</w:t>
      </w:r>
      <w:proofErr w:type="gramEnd"/>
      <w:r w:rsidRPr="00A17E4E">
        <w:rPr>
          <w:rFonts w:ascii="Times New Roman" w:eastAsia="Times New Roman" w:hAnsi="Times New Roman"/>
          <w:lang w:val="en-US" w:eastAsia="ru-RU"/>
        </w:rPr>
        <w:sym w:font="Symbol" w:char="F064"/>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3</w:t>
      </w:r>
      <w:r w:rsidRPr="00A17E4E">
        <w:rPr>
          <w:rFonts w:ascii="Times New Roman" w:eastAsia="Times New Roman" w:hAnsi="Times New Roman"/>
          <w:lang w:eastAsia="ru-RU"/>
        </w:rPr>
        <w:t>(</w:t>
      </w:r>
      <w:r w:rsidRPr="00A17E4E">
        <w:rPr>
          <w:rFonts w:ascii="Times New Roman" w:eastAsia="Times New Roman" w:hAnsi="Times New Roman"/>
          <w:lang w:val="en-US" w:eastAsia="ru-RU"/>
        </w:rPr>
        <w:sym w:font="Symbol" w:char="F044"/>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sym w:font="Symbol" w:char="F065"/>
      </w:r>
      <w:r w:rsidRPr="00A17E4E">
        <w:rPr>
          <w:rFonts w:ascii="Times New Roman" w:eastAsia="Times New Roman" w:hAnsi="Times New Roman"/>
          <w:lang w:eastAsia="ru-RU"/>
        </w:rPr>
        <w:t xml:space="preserve"> = </w:t>
      </w:r>
      <w:r w:rsidRPr="00A17E4E">
        <w:rPr>
          <w:rFonts w:ascii="Times New Roman" w:eastAsia="Times New Roman" w:hAnsi="Times New Roman"/>
          <w:lang w:val="en-US" w:eastAsia="ru-RU"/>
        </w:rPr>
        <w:t>F</w:t>
      </w:r>
      <w:r w:rsidRPr="00A17E4E">
        <w:rPr>
          <w:rFonts w:ascii="Times New Roman" w:eastAsia="Times New Roman" w:hAnsi="Times New Roman"/>
          <w:vertAlign w:val="subscript"/>
          <w:lang w:eastAsia="ru-RU"/>
        </w:rPr>
        <w:t>4</w:t>
      </w:r>
      <w:r w:rsidRPr="00A17E4E">
        <w:rPr>
          <w:rFonts w:ascii="Times New Roman" w:eastAsia="Times New Roman" w:hAnsi="Times New Roman"/>
          <w:lang w:eastAsia="ru-RU"/>
        </w:rPr>
        <w:t>(</w:t>
      </w:r>
      <w:r w:rsidRPr="00A17E4E">
        <w:rPr>
          <w:rFonts w:ascii="Times New Roman" w:eastAsia="Times New Roman" w:hAnsi="Times New Roman"/>
          <w:lang w:val="en-US" w:eastAsia="ru-RU"/>
        </w:rPr>
        <w:sym w:font="Symbol" w:char="F044"/>
      </w:r>
      <w:r w:rsidRPr="00A17E4E">
        <w:rPr>
          <w:rFonts w:ascii="Times New Roman" w:eastAsia="Times New Roman" w:hAnsi="Times New Roman"/>
          <w:lang w:val="en-US" w:eastAsia="ru-RU"/>
        </w:rPr>
        <w:t>Q</w:t>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sym w:font="Symbol" w:char="F044"/>
      </w:r>
      <w:r w:rsidRPr="00A17E4E">
        <w:rPr>
          <w:rFonts w:ascii="Times New Roman" w:eastAsia="Times New Roman" w:hAnsi="Times New Roman"/>
          <w:lang w:val="en-US" w:eastAsia="ru-RU"/>
        </w:rPr>
        <w:t>f</w:t>
      </w:r>
      <w:r w:rsidRPr="00A17E4E">
        <w:rPr>
          <w:rFonts w:ascii="Times New Roman" w:eastAsia="Times New Roman" w:hAnsi="Times New Roman"/>
          <w:lang w:eastAsia="ru-RU"/>
        </w:rPr>
        <w:t xml:space="preserve">). </w:t>
      </w:r>
      <w:r w:rsidRPr="00A17E4E">
        <w:rPr>
          <w:rFonts w:ascii="Times New Roman" w:eastAsia="Times New Roman" w:hAnsi="Times New Roman"/>
          <w:lang w:eastAsia="ru-RU"/>
        </w:rPr>
        <w:tab/>
      </w:r>
      <w:r w:rsidRPr="00A17E4E">
        <w:rPr>
          <w:rFonts w:ascii="Times New Roman" w:eastAsia="Times New Roman" w:hAnsi="Times New Roman"/>
          <w:lang w:eastAsia="ru-RU"/>
        </w:rPr>
        <w:tab/>
      </w:r>
      <w:r w:rsidRPr="00A17E4E">
        <w:rPr>
          <w:rFonts w:ascii="Times New Roman" w:eastAsia="Times New Roman" w:hAnsi="Times New Roman"/>
          <w:lang w:eastAsia="ru-RU"/>
        </w:rPr>
        <w:tab/>
      </w:r>
      <w:r w:rsidRPr="00A17E4E">
        <w:rPr>
          <w:rFonts w:ascii="Times New Roman" w:eastAsia="Times New Roman" w:hAnsi="Times New Roman"/>
          <w:lang w:eastAsia="ru-RU"/>
        </w:rPr>
        <w:tab/>
        <w:t>(2)</w:t>
      </w:r>
    </w:p>
    <w:p w:rsidR="001A4079" w:rsidRPr="00A17E4E" w:rsidRDefault="001A4079" w:rsidP="001A4079">
      <w:pPr>
        <w:spacing w:after="0" w:line="240" w:lineRule="auto"/>
        <w:jc w:val="both"/>
        <w:rPr>
          <w:rFonts w:ascii="Times New Roman" w:eastAsia="Times New Roman" w:hAnsi="Times New Roman"/>
          <w:lang w:eastAsia="ru-RU"/>
        </w:rPr>
      </w:pPr>
      <w:r w:rsidRPr="00A17E4E">
        <w:rPr>
          <w:rFonts w:ascii="Times New Roman" w:eastAsia="Times New Roman" w:hAnsi="Times New Roman"/>
          <w:lang w:eastAsia="ru-RU"/>
        </w:rPr>
        <w:t>не представляет особых проблем.</w:t>
      </w:r>
    </w:p>
    <w:p w:rsidR="001A4079" w:rsidRPr="00A17E4E" w:rsidRDefault="001A4079" w:rsidP="001A4079">
      <w:pPr>
        <w:spacing w:after="0" w:line="240" w:lineRule="auto"/>
        <w:ind w:firstLine="567"/>
        <w:jc w:val="both"/>
        <w:rPr>
          <w:rFonts w:ascii="Times New Roman" w:eastAsia="Times New Roman" w:hAnsi="Times New Roman"/>
          <w:lang w:eastAsia="ru-RU"/>
        </w:rPr>
      </w:pPr>
      <w:r w:rsidRPr="00A17E4E">
        <w:rPr>
          <w:rFonts w:ascii="Times New Roman" w:eastAsia="Times New Roman" w:hAnsi="Times New Roman"/>
          <w:lang w:eastAsia="ru-RU"/>
        </w:rPr>
        <w:t xml:space="preserve">Построение зависимостей (2) для достижения цели сканирования образца и получения его </w:t>
      </w:r>
      <w:proofErr w:type="spellStart"/>
      <w:r w:rsidRPr="00A17E4E">
        <w:rPr>
          <w:rFonts w:ascii="Times New Roman" w:eastAsia="Times New Roman" w:hAnsi="Times New Roman"/>
          <w:lang w:eastAsia="ru-RU"/>
        </w:rPr>
        <w:t>радиоизображения</w:t>
      </w:r>
      <w:proofErr w:type="spellEnd"/>
      <w:r w:rsidRPr="00A17E4E">
        <w:rPr>
          <w:rFonts w:ascii="Times New Roman" w:eastAsia="Times New Roman" w:hAnsi="Times New Roman"/>
          <w:lang w:eastAsia="ru-RU"/>
        </w:rPr>
        <w:t xml:space="preserve"> предполагает предварительное создание либо теоретической, либо экспериментальной модели на основе эталонных образцов. В этом случае табличные данные будут содержать кроме регулярных составляющих, также и статистические, и получение рабочих зависимостей (2) для конкретной конструкции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потребует решения задачи аппроксимации. </w:t>
      </w:r>
      <w:proofErr w:type="gramStart"/>
      <w:r w:rsidRPr="00A17E4E">
        <w:rPr>
          <w:rFonts w:ascii="Times New Roman" w:eastAsia="Times New Roman" w:hAnsi="Times New Roman"/>
          <w:lang w:eastAsia="ru-RU"/>
        </w:rPr>
        <w:t xml:space="preserve">Задача построения таких моделей в общем случае является неоднозначной, но ее оптимальное решение зависит от правильного учета таких важных факторов: 1) выбора метода аппроксимации и меры близости зависимой переменной к искомой функции; 2) выбора наиболее подходящего вида функций аппроксимации (полиномы, тригонометрические, экспоненциальные, комбинированные), соответствующих априорной физической природе процесса взаимодействия </w:t>
      </w:r>
      <w:proofErr w:type="spellStart"/>
      <w:r w:rsidRPr="00A17E4E">
        <w:rPr>
          <w:rFonts w:ascii="Times New Roman" w:eastAsia="Times New Roman" w:hAnsi="Times New Roman"/>
          <w:lang w:eastAsia="ru-RU"/>
        </w:rPr>
        <w:t>микрозонда</w:t>
      </w:r>
      <w:proofErr w:type="spellEnd"/>
      <w:r w:rsidRPr="00A17E4E">
        <w:rPr>
          <w:rFonts w:ascii="Times New Roman" w:eastAsia="Times New Roman" w:hAnsi="Times New Roman"/>
          <w:lang w:eastAsia="ru-RU"/>
        </w:rPr>
        <w:t xml:space="preserve"> с материалом;</w:t>
      </w:r>
      <w:proofErr w:type="gramEnd"/>
      <w:r w:rsidRPr="00A17E4E">
        <w:rPr>
          <w:rFonts w:ascii="Times New Roman" w:eastAsia="Times New Roman" w:hAnsi="Times New Roman"/>
          <w:lang w:eastAsia="ru-RU"/>
        </w:rPr>
        <w:t xml:space="preserve"> 3) выбора и оптимизации порядка аппроксимирующего полинома или модельной функции.</w:t>
      </w:r>
    </w:p>
    <w:p w:rsidR="001A4079" w:rsidRPr="00A17E4E" w:rsidRDefault="001A4079" w:rsidP="001A4079">
      <w:pPr>
        <w:tabs>
          <w:tab w:val="left" w:pos="567"/>
        </w:tabs>
        <w:spacing w:after="0" w:line="240" w:lineRule="auto"/>
        <w:ind w:firstLine="567"/>
        <w:jc w:val="both"/>
        <w:rPr>
          <w:rFonts w:ascii="Times New Roman" w:eastAsia="Times New Roman" w:hAnsi="Times New Roman"/>
          <w:b/>
          <w:bCs/>
          <w:lang w:eastAsia="ru-RU"/>
        </w:rPr>
      </w:pPr>
      <w:r w:rsidRPr="00A17E4E">
        <w:rPr>
          <w:rFonts w:ascii="Times New Roman" w:eastAsia="Times New Roman" w:hAnsi="Times New Roman"/>
          <w:b/>
          <w:lang w:eastAsia="ru-RU"/>
        </w:rPr>
        <w:t>Заключение</w:t>
      </w:r>
    </w:p>
    <w:p w:rsidR="001A4079" w:rsidRPr="00A17E4E" w:rsidRDefault="001A4079" w:rsidP="001A4079">
      <w:pPr>
        <w:tabs>
          <w:tab w:val="left" w:pos="567"/>
        </w:tabs>
        <w:spacing w:after="0" w:line="240" w:lineRule="auto"/>
        <w:ind w:firstLine="567"/>
        <w:jc w:val="both"/>
        <w:rPr>
          <w:rFonts w:ascii="Times New Roman" w:eastAsia="Times New Roman" w:hAnsi="Times New Roman"/>
          <w:bCs/>
          <w:lang w:eastAsia="ru-RU"/>
        </w:rPr>
      </w:pPr>
      <w:r w:rsidRPr="00A17E4E">
        <w:rPr>
          <w:rFonts w:ascii="Times New Roman" w:eastAsia="Times New Roman" w:hAnsi="Times New Roman"/>
          <w:bCs/>
          <w:lang w:eastAsia="ru-RU"/>
        </w:rPr>
        <w:t xml:space="preserve">Сформулированы общие требования к решению задачи аппроксимации экспериментальных данных при микроволновой микроскопии полупроводниковых материалов. Полученные в результате модели обращения первичных информационных данных при сканировании образцов позволят оперативно в ходе эксперимента строить </w:t>
      </w:r>
      <w:proofErr w:type="spellStart"/>
      <w:r w:rsidRPr="00A17E4E">
        <w:rPr>
          <w:rFonts w:ascii="Times New Roman" w:eastAsia="Times New Roman" w:hAnsi="Times New Roman"/>
          <w:bCs/>
          <w:lang w:eastAsia="ru-RU"/>
        </w:rPr>
        <w:t>радиоизображения</w:t>
      </w:r>
      <w:proofErr w:type="spellEnd"/>
      <w:r w:rsidRPr="00A17E4E">
        <w:rPr>
          <w:rFonts w:ascii="Times New Roman" w:eastAsia="Times New Roman" w:hAnsi="Times New Roman"/>
          <w:bCs/>
          <w:lang w:eastAsia="ru-RU"/>
        </w:rPr>
        <w:t xml:space="preserve"> образцов. Предложены варианты аппроксимирующих функций для эффективного решения основных задач микроволновой </w:t>
      </w:r>
      <w:proofErr w:type="spellStart"/>
      <w:r w:rsidRPr="00A17E4E">
        <w:rPr>
          <w:rFonts w:ascii="Times New Roman" w:eastAsia="Times New Roman" w:hAnsi="Times New Roman"/>
          <w:bCs/>
          <w:lang w:eastAsia="ru-RU"/>
        </w:rPr>
        <w:t>ближнеполевой</w:t>
      </w:r>
      <w:proofErr w:type="spellEnd"/>
      <w:r w:rsidRPr="00A17E4E">
        <w:rPr>
          <w:rFonts w:ascii="Times New Roman" w:eastAsia="Times New Roman" w:hAnsi="Times New Roman"/>
          <w:bCs/>
          <w:lang w:eastAsia="ru-RU"/>
        </w:rPr>
        <w:t xml:space="preserve"> микроскопии полупроводниковых структур. </w:t>
      </w:r>
    </w:p>
    <w:p w:rsidR="001A4079" w:rsidRDefault="001A4079" w:rsidP="001A4079">
      <w:pPr>
        <w:spacing w:after="0" w:line="240" w:lineRule="auto"/>
        <w:ind w:left="540"/>
        <w:rPr>
          <w:rFonts w:ascii="Times New Roman" w:eastAsia="Times New Roman" w:hAnsi="Times New Roman"/>
          <w:bCs/>
          <w:lang w:eastAsia="ru-RU"/>
        </w:rPr>
      </w:pPr>
    </w:p>
    <w:p w:rsidR="001A4079" w:rsidRPr="00A17E4E" w:rsidRDefault="001A4079" w:rsidP="001A4079">
      <w:pPr>
        <w:spacing w:after="0" w:line="240" w:lineRule="auto"/>
        <w:jc w:val="both"/>
        <w:rPr>
          <w:rFonts w:ascii="Times New Roman" w:eastAsia="Times New Roman" w:hAnsi="Times New Roman"/>
          <w:b/>
          <w:bCs/>
          <w:lang w:eastAsia="ru-RU"/>
        </w:rPr>
      </w:pPr>
      <w:r>
        <w:rPr>
          <w:rFonts w:ascii="Times New Roman" w:eastAsia="Times New Roman" w:hAnsi="Times New Roman"/>
          <w:b/>
          <w:bCs/>
          <w:lang w:eastAsia="ru-RU"/>
        </w:rPr>
        <w:t>Список литературы:</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val="en-US" w:eastAsia="ru-RU"/>
        </w:rPr>
      </w:pPr>
      <w:r w:rsidRPr="00A17E4E">
        <w:rPr>
          <w:rFonts w:ascii="Times New Roman" w:eastAsia="Times New Roman" w:hAnsi="Times New Roman"/>
          <w:lang w:val="en-US" w:eastAsia="ru-RU"/>
        </w:rPr>
        <w:t>S</w:t>
      </w:r>
      <w:r w:rsidRPr="00A17E4E">
        <w:rPr>
          <w:rFonts w:ascii="Times New Roman" w:eastAsia="Times New Roman" w:hAnsi="Times New Roman"/>
          <w:lang w:eastAsia="ru-RU"/>
        </w:rPr>
        <w:t>.</w:t>
      </w:r>
      <w:r w:rsidRPr="00A17E4E">
        <w:rPr>
          <w:rFonts w:ascii="Times New Roman" w:eastAsia="Times New Roman" w:hAnsi="Times New Roman"/>
          <w:lang w:val="en-US" w:eastAsia="ru-RU"/>
        </w:rPr>
        <w:t>M</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Anlage</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A</w:t>
      </w:r>
      <w:r w:rsidRPr="00A17E4E">
        <w:rPr>
          <w:rFonts w:ascii="Times New Roman" w:eastAsia="Times New Roman" w:hAnsi="Times New Roman"/>
          <w:lang w:eastAsia="ru-RU"/>
        </w:rPr>
        <w:t>.</w:t>
      </w:r>
      <w:r w:rsidRPr="00A17E4E">
        <w:rPr>
          <w:rFonts w:ascii="Times New Roman" w:eastAsia="Times New Roman" w:hAnsi="Times New Roman"/>
          <w:lang w:val="en-US" w:eastAsia="ru-RU"/>
        </w:rPr>
        <w:t>S</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Thanawalla</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A</w:t>
      </w:r>
      <w:r w:rsidRPr="00A17E4E">
        <w:rPr>
          <w:rFonts w:ascii="Times New Roman" w:eastAsia="Times New Roman" w:hAnsi="Times New Roman"/>
          <w:lang w:eastAsia="ru-RU"/>
        </w:rPr>
        <w:t>.</w:t>
      </w:r>
      <w:r w:rsidRPr="00A17E4E">
        <w:rPr>
          <w:rFonts w:ascii="Times New Roman" w:eastAsia="Times New Roman" w:hAnsi="Times New Roman"/>
          <w:lang w:val="en-US" w:eastAsia="ru-RU"/>
        </w:rPr>
        <w:t>P</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Zhuravel</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W</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Hu</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C</w:t>
      </w:r>
      <w:r w:rsidRPr="00A17E4E">
        <w:rPr>
          <w:rFonts w:ascii="Times New Roman" w:eastAsia="Times New Roman" w:hAnsi="Times New Roman"/>
          <w:lang w:eastAsia="ru-RU"/>
        </w:rPr>
        <w:t>.</w:t>
      </w:r>
      <w:r w:rsidRPr="00A17E4E">
        <w:rPr>
          <w:rFonts w:ascii="Times New Roman" w:eastAsia="Times New Roman" w:hAnsi="Times New Roman"/>
          <w:lang w:val="en-US" w:eastAsia="ru-RU"/>
        </w:rPr>
        <w:t>P</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Vlahacos</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D</w:t>
      </w:r>
      <w:r w:rsidRPr="00A17E4E">
        <w:rPr>
          <w:rFonts w:ascii="Times New Roman" w:eastAsia="Times New Roman" w:hAnsi="Times New Roman"/>
          <w:lang w:eastAsia="ru-RU"/>
        </w:rPr>
        <w:t>.</w:t>
      </w:r>
      <w:r w:rsidRPr="00A17E4E">
        <w:rPr>
          <w:rFonts w:ascii="Times New Roman" w:eastAsia="Times New Roman" w:hAnsi="Times New Roman"/>
          <w:lang w:val="en-US" w:eastAsia="ru-RU"/>
        </w:rPr>
        <w:t>E</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Steinhauer</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S</w:t>
      </w:r>
      <w:r w:rsidRPr="00A17E4E">
        <w:rPr>
          <w:rFonts w:ascii="Times New Roman" w:eastAsia="Times New Roman" w:hAnsi="Times New Roman"/>
          <w:lang w:eastAsia="ru-RU"/>
        </w:rPr>
        <w:t>.</w:t>
      </w:r>
      <w:r w:rsidRPr="00A17E4E">
        <w:rPr>
          <w:rFonts w:ascii="Times New Roman" w:eastAsia="Times New Roman" w:hAnsi="Times New Roman"/>
          <w:lang w:val="en-US" w:eastAsia="ru-RU"/>
        </w:rPr>
        <w:t>K</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Dutta</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and</w:t>
      </w:r>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F</w:t>
      </w:r>
      <w:r w:rsidRPr="00A17E4E">
        <w:rPr>
          <w:rFonts w:ascii="Times New Roman" w:eastAsia="Times New Roman" w:hAnsi="Times New Roman"/>
          <w:lang w:eastAsia="ru-RU"/>
        </w:rPr>
        <w:t>.</w:t>
      </w:r>
      <w:r w:rsidRPr="00A17E4E">
        <w:rPr>
          <w:rFonts w:ascii="Times New Roman" w:eastAsia="Times New Roman" w:hAnsi="Times New Roman"/>
          <w:lang w:val="en-US" w:eastAsia="ru-RU"/>
        </w:rPr>
        <w:t>C</w:t>
      </w:r>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val="en-US" w:eastAsia="ru-RU"/>
        </w:rPr>
        <w:t>Wellstood</w:t>
      </w:r>
      <w:proofErr w:type="spellEnd"/>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 xml:space="preserve">Near-Field Scanning Microwave Microscopy of Superconducting Materials and Devices [Text] // Advances in Superconductivity. – Vol. XI. </w:t>
      </w:r>
      <w:proofErr w:type="gramStart"/>
      <w:r w:rsidRPr="00A17E4E">
        <w:rPr>
          <w:rFonts w:ascii="Times New Roman" w:eastAsia="Times New Roman" w:hAnsi="Times New Roman"/>
          <w:lang w:val="en-US" w:eastAsia="ru-RU"/>
        </w:rPr>
        <w:t>–  Ed</w:t>
      </w:r>
      <w:proofErr w:type="gramEnd"/>
      <w:r w:rsidRPr="00A17E4E">
        <w:rPr>
          <w:rFonts w:ascii="Times New Roman" w:eastAsia="Times New Roman" w:hAnsi="Times New Roman"/>
          <w:lang w:val="en-US" w:eastAsia="ru-RU"/>
        </w:rPr>
        <w:t xml:space="preserve">. by N. </w:t>
      </w:r>
      <w:proofErr w:type="spellStart"/>
      <w:r w:rsidRPr="00A17E4E">
        <w:rPr>
          <w:rFonts w:ascii="Times New Roman" w:eastAsia="Times New Roman" w:hAnsi="Times New Roman"/>
          <w:lang w:val="en-US" w:eastAsia="ru-RU"/>
        </w:rPr>
        <w:t>Koshizuka</w:t>
      </w:r>
      <w:proofErr w:type="spellEnd"/>
      <w:r w:rsidRPr="00A17E4E">
        <w:rPr>
          <w:rFonts w:ascii="Times New Roman" w:eastAsia="Times New Roman" w:hAnsi="Times New Roman"/>
          <w:lang w:val="en-US" w:eastAsia="ru-RU"/>
        </w:rPr>
        <w:t xml:space="preserve"> and S. Tajima. Springer-</w:t>
      </w:r>
      <w:proofErr w:type="spellStart"/>
      <w:r w:rsidRPr="00A17E4E">
        <w:rPr>
          <w:rFonts w:ascii="Times New Roman" w:eastAsia="Times New Roman" w:hAnsi="Times New Roman"/>
          <w:lang w:val="en-US" w:eastAsia="ru-RU"/>
        </w:rPr>
        <w:t>Verlag</w:t>
      </w:r>
      <w:proofErr w:type="spellEnd"/>
      <w:r w:rsidRPr="00A17E4E">
        <w:rPr>
          <w:rFonts w:ascii="Times New Roman" w:eastAsia="Times New Roman" w:hAnsi="Times New Roman"/>
          <w:lang w:val="en-US" w:eastAsia="ru-RU"/>
        </w:rPr>
        <w:t xml:space="preserve">, Tokyo. – 1999. </w:t>
      </w:r>
      <w:r w:rsidRPr="00A17E4E">
        <w:rPr>
          <w:rFonts w:ascii="Times New Roman" w:eastAsia="Times New Roman" w:hAnsi="Times New Roman"/>
          <w:lang w:eastAsia="ru-RU"/>
        </w:rPr>
        <w:t xml:space="preserve">– </w:t>
      </w:r>
      <w:r w:rsidRPr="00A17E4E">
        <w:rPr>
          <w:rFonts w:ascii="Times New Roman" w:eastAsia="Times New Roman" w:hAnsi="Times New Roman"/>
          <w:lang w:val="en-US" w:eastAsia="ru-RU"/>
        </w:rPr>
        <w:t>P. 1079-1084.</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eastAsia="ru-RU"/>
        </w:rPr>
      </w:pPr>
      <w:r w:rsidRPr="00A17E4E">
        <w:rPr>
          <w:rFonts w:ascii="Times New Roman" w:eastAsia="Times New Roman" w:hAnsi="Times New Roman"/>
          <w:lang w:eastAsia="ru-RU"/>
        </w:rPr>
        <w:t xml:space="preserve">Гордиенко, Ю.Е. </w:t>
      </w:r>
      <w:proofErr w:type="spellStart"/>
      <w:r w:rsidRPr="00A17E4E">
        <w:rPr>
          <w:rFonts w:ascii="Times New Roman" w:eastAsia="Times New Roman" w:hAnsi="Times New Roman"/>
          <w:lang w:eastAsia="ru-RU"/>
        </w:rPr>
        <w:t>Ближнеполевая</w:t>
      </w:r>
      <w:proofErr w:type="spellEnd"/>
      <w:r w:rsidRPr="00A17E4E">
        <w:rPr>
          <w:rFonts w:ascii="Times New Roman" w:eastAsia="Times New Roman" w:hAnsi="Times New Roman"/>
          <w:lang w:eastAsia="ru-RU"/>
        </w:rPr>
        <w:t xml:space="preserve"> сканирующая сверхвысокочастотная </w:t>
      </w:r>
      <w:proofErr w:type="gramStart"/>
      <w:r w:rsidRPr="00A17E4E">
        <w:rPr>
          <w:rFonts w:ascii="Times New Roman" w:eastAsia="Times New Roman" w:hAnsi="Times New Roman"/>
          <w:lang w:eastAsia="ru-RU"/>
        </w:rPr>
        <w:t>микро-диагностика объектов</w:t>
      </w:r>
      <w:proofErr w:type="gramEnd"/>
      <w:r w:rsidRPr="00A17E4E">
        <w:rPr>
          <w:rFonts w:ascii="Times New Roman" w:eastAsia="Times New Roman" w:hAnsi="Times New Roman"/>
          <w:lang w:eastAsia="ru-RU"/>
        </w:rPr>
        <w:t xml:space="preserve"> в технологии электроники [Текст] / Ю. Е. Гордиенко // </w:t>
      </w:r>
      <w:proofErr w:type="spellStart"/>
      <w:r w:rsidRPr="00A17E4E">
        <w:rPr>
          <w:rFonts w:ascii="Times New Roman" w:eastAsia="Times New Roman" w:hAnsi="Times New Roman"/>
          <w:lang w:eastAsia="ru-RU"/>
        </w:rPr>
        <w:t>Нові</w:t>
      </w:r>
      <w:proofErr w:type="spellEnd"/>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eastAsia="ru-RU"/>
        </w:rPr>
        <w:t>технології</w:t>
      </w:r>
      <w:proofErr w:type="spellEnd"/>
      <w:r w:rsidRPr="00A17E4E">
        <w:rPr>
          <w:rFonts w:ascii="Times New Roman" w:eastAsia="Times New Roman" w:hAnsi="Times New Roman"/>
          <w:lang w:eastAsia="ru-RU"/>
        </w:rPr>
        <w:t>. – 2002,  №1. – С. 3-6.</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eastAsia="ru-RU"/>
        </w:rPr>
      </w:pPr>
      <w:proofErr w:type="spellStart"/>
      <w:r w:rsidRPr="00A17E4E">
        <w:rPr>
          <w:rFonts w:ascii="Times New Roman" w:eastAsia="Times New Roman" w:hAnsi="Times New Roman"/>
          <w:lang w:eastAsia="ru-RU"/>
        </w:rPr>
        <w:t>Неволин</w:t>
      </w:r>
      <w:proofErr w:type="spellEnd"/>
      <w:r w:rsidRPr="00A17E4E">
        <w:rPr>
          <w:rFonts w:ascii="Times New Roman" w:eastAsia="Times New Roman" w:hAnsi="Times New Roman"/>
          <w:lang w:eastAsia="ru-RU"/>
        </w:rPr>
        <w:t xml:space="preserve">, В.К. </w:t>
      </w:r>
      <w:proofErr w:type="gramStart"/>
      <w:r w:rsidRPr="00A17E4E">
        <w:rPr>
          <w:rFonts w:ascii="Times New Roman" w:eastAsia="Times New Roman" w:hAnsi="Times New Roman"/>
          <w:lang w:eastAsia="ru-RU"/>
        </w:rPr>
        <w:t>Зондовые</w:t>
      </w:r>
      <w:proofErr w:type="gramEnd"/>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eastAsia="ru-RU"/>
        </w:rPr>
        <w:t>нанотехнологии</w:t>
      </w:r>
      <w:proofErr w:type="spellEnd"/>
      <w:r w:rsidRPr="00A17E4E">
        <w:rPr>
          <w:rFonts w:ascii="Times New Roman" w:eastAsia="Times New Roman" w:hAnsi="Times New Roman"/>
          <w:lang w:eastAsia="ru-RU"/>
        </w:rPr>
        <w:t xml:space="preserve"> в электронике [Текст] / В. К. </w:t>
      </w:r>
      <w:proofErr w:type="spellStart"/>
      <w:r w:rsidRPr="00A17E4E">
        <w:rPr>
          <w:rFonts w:ascii="Times New Roman" w:eastAsia="Times New Roman" w:hAnsi="Times New Roman"/>
          <w:lang w:eastAsia="ru-RU"/>
        </w:rPr>
        <w:t>Неволин</w:t>
      </w:r>
      <w:proofErr w:type="spellEnd"/>
      <w:r w:rsidRPr="00A17E4E">
        <w:rPr>
          <w:rFonts w:ascii="Times New Roman" w:eastAsia="Times New Roman" w:hAnsi="Times New Roman"/>
          <w:lang w:eastAsia="ru-RU"/>
        </w:rPr>
        <w:t>. – М.</w:t>
      </w:r>
      <w:proofErr w:type="gramStart"/>
      <w:r w:rsidRPr="00A17E4E">
        <w:rPr>
          <w:rFonts w:ascii="Times New Roman" w:eastAsia="Times New Roman" w:hAnsi="Times New Roman"/>
          <w:lang w:eastAsia="ru-RU"/>
        </w:rPr>
        <w:t xml:space="preserve"> :</w:t>
      </w:r>
      <w:proofErr w:type="gramEnd"/>
      <w:r w:rsidRPr="00A17E4E">
        <w:rPr>
          <w:rFonts w:ascii="Times New Roman" w:eastAsia="Times New Roman" w:hAnsi="Times New Roman"/>
          <w:lang w:eastAsia="ru-RU"/>
        </w:rPr>
        <w:t xml:space="preserve"> </w:t>
      </w:r>
      <w:proofErr w:type="spellStart"/>
      <w:r w:rsidRPr="00A17E4E">
        <w:rPr>
          <w:rFonts w:ascii="Times New Roman" w:eastAsia="Times New Roman" w:hAnsi="Times New Roman"/>
          <w:lang w:eastAsia="ru-RU"/>
        </w:rPr>
        <w:t>Техносфера</w:t>
      </w:r>
      <w:proofErr w:type="spellEnd"/>
      <w:r w:rsidRPr="00A17E4E">
        <w:rPr>
          <w:rFonts w:ascii="Times New Roman" w:eastAsia="Times New Roman" w:hAnsi="Times New Roman"/>
          <w:lang w:eastAsia="ru-RU"/>
        </w:rPr>
        <w:t>, 2006.</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val="en-US" w:eastAsia="ru-RU"/>
        </w:rPr>
      </w:pPr>
      <w:r w:rsidRPr="00A17E4E">
        <w:rPr>
          <w:rFonts w:ascii="Times New Roman" w:eastAsia="Times New Roman" w:hAnsi="Times New Roman"/>
          <w:lang w:val="en-US" w:eastAsia="ru-RU"/>
        </w:rPr>
        <w:lastRenderedPageBreak/>
        <w:t xml:space="preserve">Scanning Probe Microscopy: Electronic and Electromechanical Phenomena at the </w:t>
      </w:r>
      <w:proofErr w:type="spellStart"/>
      <w:r w:rsidRPr="00A17E4E">
        <w:rPr>
          <w:rFonts w:ascii="Times New Roman" w:eastAsia="Times New Roman" w:hAnsi="Times New Roman"/>
          <w:lang w:val="en-US" w:eastAsia="ru-RU"/>
        </w:rPr>
        <w:t>Nanoscale</w:t>
      </w:r>
      <w:proofErr w:type="spellEnd"/>
      <w:r w:rsidRPr="00A17E4E">
        <w:rPr>
          <w:rFonts w:ascii="Times New Roman" w:eastAsia="Times New Roman" w:hAnsi="Times New Roman"/>
          <w:lang w:val="en-US" w:eastAsia="ru-RU"/>
        </w:rPr>
        <w:t xml:space="preserve"> [Text] / Edited by S. Kalinin, A. </w:t>
      </w:r>
      <w:proofErr w:type="spellStart"/>
      <w:r w:rsidRPr="00A17E4E">
        <w:rPr>
          <w:rFonts w:ascii="Times New Roman" w:eastAsia="Times New Roman" w:hAnsi="Times New Roman"/>
          <w:lang w:val="en-US" w:eastAsia="ru-RU"/>
        </w:rPr>
        <w:t>Gruverman</w:t>
      </w:r>
      <w:proofErr w:type="spellEnd"/>
      <w:r w:rsidRPr="00A17E4E">
        <w:rPr>
          <w:rFonts w:ascii="Times New Roman" w:eastAsia="Times New Roman" w:hAnsi="Times New Roman"/>
          <w:lang w:val="en-US" w:eastAsia="ru-RU"/>
        </w:rPr>
        <w:t>. – Springer Science Business Media, LLC, 2007. – 980 p.</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eastAsia="ru-RU"/>
        </w:rPr>
      </w:pPr>
      <w:r w:rsidRPr="00A17E4E">
        <w:rPr>
          <w:rFonts w:ascii="Times New Roman" w:eastAsia="Times New Roman" w:hAnsi="Times New Roman"/>
          <w:lang w:eastAsia="ru-RU"/>
        </w:rPr>
        <w:t xml:space="preserve">Гордиенко, Ю. Е. Радиационные эффекты в </w:t>
      </w:r>
      <w:proofErr w:type="spellStart"/>
      <w:r w:rsidRPr="00A17E4E">
        <w:rPr>
          <w:rFonts w:ascii="Times New Roman" w:eastAsia="Times New Roman" w:hAnsi="Times New Roman"/>
          <w:lang w:eastAsia="ru-RU"/>
        </w:rPr>
        <w:t>ближнеполевой</w:t>
      </w:r>
      <w:proofErr w:type="spellEnd"/>
      <w:r w:rsidRPr="00A17E4E">
        <w:rPr>
          <w:rFonts w:ascii="Times New Roman" w:eastAsia="Times New Roman" w:hAnsi="Times New Roman"/>
          <w:lang w:eastAsia="ru-RU"/>
        </w:rPr>
        <w:t xml:space="preserve"> микроволновой микроскопии полупроводников [Текст] / Ю. Е. Гордиенко,  С. Ю. Ларкин, А.С. Сорока А. С. Радиотехника. – Харьков</w:t>
      </w:r>
      <w:proofErr w:type="gramStart"/>
      <w:r w:rsidRPr="00A17E4E">
        <w:rPr>
          <w:rFonts w:ascii="Times New Roman" w:eastAsia="Times New Roman" w:hAnsi="Times New Roman"/>
          <w:lang w:eastAsia="ru-RU"/>
        </w:rPr>
        <w:t xml:space="preserve"> :</w:t>
      </w:r>
      <w:proofErr w:type="gramEnd"/>
      <w:r w:rsidRPr="00A17E4E">
        <w:rPr>
          <w:rFonts w:ascii="Times New Roman" w:eastAsia="Times New Roman" w:hAnsi="Times New Roman"/>
          <w:lang w:eastAsia="ru-RU"/>
        </w:rPr>
        <w:t xml:space="preserve"> ХНУРЭ. – 2011. – </w:t>
      </w:r>
      <w:proofErr w:type="spellStart"/>
      <w:r w:rsidRPr="00A17E4E">
        <w:rPr>
          <w:rFonts w:ascii="Times New Roman" w:eastAsia="Times New Roman" w:hAnsi="Times New Roman"/>
          <w:lang w:eastAsia="ru-RU"/>
        </w:rPr>
        <w:t>Вып</w:t>
      </w:r>
      <w:proofErr w:type="spellEnd"/>
      <w:r w:rsidRPr="00A17E4E">
        <w:rPr>
          <w:rFonts w:ascii="Times New Roman" w:eastAsia="Times New Roman" w:hAnsi="Times New Roman"/>
          <w:lang w:eastAsia="ru-RU"/>
        </w:rPr>
        <w:t>. 164. – С. 181-189.</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eastAsia="ru-RU"/>
        </w:rPr>
      </w:pPr>
      <w:r w:rsidRPr="00A17E4E">
        <w:rPr>
          <w:rFonts w:ascii="Times New Roman" w:eastAsia="Times New Roman" w:hAnsi="Times New Roman"/>
          <w:lang w:eastAsia="ru-RU"/>
        </w:rPr>
        <w:t xml:space="preserve">Гордиенко, Ю.Е. Алгоритм реконструкции изображений в </w:t>
      </w:r>
      <w:proofErr w:type="spellStart"/>
      <w:r w:rsidRPr="00A17E4E">
        <w:rPr>
          <w:rFonts w:ascii="Times New Roman" w:eastAsia="Times New Roman" w:hAnsi="Times New Roman"/>
          <w:lang w:eastAsia="ru-RU"/>
        </w:rPr>
        <w:t>ближнеполевой</w:t>
      </w:r>
      <w:proofErr w:type="spellEnd"/>
      <w:r w:rsidRPr="00A17E4E">
        <w:rPr>
          <w:rFonts w:ascii="Times New Roman" w:eastAsia="Times New Roman" w:hAnsi="Times New Roman"/>
          <w:lang w:eastAsia="ru-RU"/>
        </w:rPr>
        <w:t xml:space="preserve"> сканирующей микроволновой микроскопии [Текст] / Ю. Е. Гордиенко, С. И. Мельник, Н. И. </w:t>
      </w:r>
      <w:proofErr w:type="spellStart"/>
      <w:r w:rsidRPr="00A17E4E">
        <w:rPr>
          <w:rFonts w:ascii="Times New Roman" w:eastAsia="Times New Roman" w:hAnsi="Times New Roman"/>
          <w:lang w:eastAsia="ru-RU"/>
        </w:rPr>
        <w:t>Слипченко</w:t>
      </w:r>
      <w:proofErr w:type="spellEnd"/>
      <w:r w:rsidRPr="00A17E4E">
        <w:rPr>
          <w:rFonts w:ascii="Times New Roman" w:eastAsia="Times New Roman" w:hAnsi="Times New Roman"/>
          <w:lang w:eastAsia="ru-RU"/>
        </w:rPr>
        <w:t>, В. В. Петров, А. Л. Ищенко // Радиотехника. – Х.</w:t>
      </w:r>
      <w:proofErr w:type="gramStart"/>
      <w:r w:rsidRPr="00A17E4E">
        <w:rPr>
          <w:rFonts w:ascii="Times New Roman" w:eastAsia="Times New Roman" w:hAnsi="Times New Roman"/>
          <w:lang w:eastAsia="ru-RU"/>
        </w:rPr>
        <w:t xml:space="preserve"> :</w:t>
      </w:r>
      <w:proofErr w:type="gramEnd"/>
      <w:r w:rsidRPr="00A17E4E">
        <w:rPr>
          <w:rFonts w:ascii="Times New Roman" w:eastAsia="Times New Roman" w:hAnsi="Times New Roman"/>
          <w:lang w:eastAsia="ru-RU"/>
        </w:rPr>
        <w:t xml:space="preserve"> ХНУРЭ. – 2007. – </w:t>
      </w:r>
      <w:proofErr w:type="spellStart"/>
      <w:r w:rsidRPr="00A17E4E">
        <w:rPr>
          <w:rFonts w:ascii="Times New Roman" w:eastAsia="Times New Roman" w:hAnsi="Times New Roman"/>
          <w:lang w:eastAsia="ru-RU"/>
        </w:rPr>
        <w:t>Вып</w:t>
      </w:r>
      <w:proofErr w:type="spellEnd"/>
      <w:r w:rsidRPr="00A17E4E">
        <w:rPr>
          <w:rFonts w:ascii="Times New Roman" w:eastAsia="Times New Roman" w:hAnsi="Times New Roman"/>
          <w:lang w:eastAsia="ru-RU"/>
        </w:rPr>
        <w:t>. 151. – С. 259–265.</w:t>
      </w:r>
    </w:p>
    <w:p w:rsidR="001A4079" w:rsidRPr="00A17E4E" w:rsidRDefault="001A4079" w:rsidP="001A4079">
      <w:pPr>
        <w:numPr>
          <w:ilvl w:val="0"/>
          <w:numId w:val="1"/>
        </w:numPr>
        <w:tabs>
          <w:tab w:val="clear" w:pos="644"/>
          <w:tab w:val="num" w:pos="0"/>
          <w:tab w:val="num" w:pos="284"/>
        </w:tabs>
        <w:spacing w:after="0" w:line="240" w:lineRule="auto"/>
        <w:ind w:left="0" w:firstLine="0"/>
        <w:jc w:val="both"/>
        <w:rPr>
          <w:rFonts w:ascii="Times New Roman" w:eastAsia="Times New Roman" w:hAnsi="Times New Roman"/>
          <w:lang w:eastAsia="ru-RU"/>
        </w:rPr>
      </w:pPr>
      <w:r w:rsidRPr="00A17E4E">
        <w:rPr>
          <w:rFonts w:ascii="Times New Roman" w:eastAsia="Times New Roman" w:hAnsi="Times New Roman"/>
          <w:lang w:eastAsia="ru-RU"/>
        </w:rPr>
        <w:t xml:space="preserve">Гордиенко, Ю.Е. Характеристики коаксиального конусного СВЧ датчика для </w:t>
      </w:r>
      <w:proofErr w:type="spellStart"/>
      <w:r w:rsidRPr="00A17E4E">
        <w:rPr>
          <w:rFonts w:ascii="Times New Roman" w:eastAsia="Times New Roman" w:hAnsi="Times New Roman"/>
          <w:lang w:eastAsia="ru-RU"/>
        </w:rPr>
        <w:t>микродиагностики</w:t>
      </w:r>
      <w:proofErr w:type="spellEnd"/>
      <w:r w:rsidRPr="00A17E4E">
        <w:rPr>
          <w:rFonts w:ascii="Times New Roman" w:eastAsia="Times New Roman" w:hAnsi="Times New Roman"/>
          <w:lang w:eastAsia="ru-RU"/>
        </w:rPr>
        <w:t xml:space="preserve"> объектов [Текст] / Ю.Е. Гордиенко,  С.Ю. Ларкин, А.Л. Ищенко // Радиотехника. – 2010. №162. – С. 35-40.</w:t>
      </w:r>
    </w:p>
    <w:p w:rsidR="001A4079" w:rsidRDefault="001A4079" w:rsidP="001A4079"/>
    <w:p w:rsidR="005F35EE" w:rsidRDefault="005F35EE"/>
    <w:sectPr w:rsidR="005F35E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AA57F7C"/>
    <w:multiLevelType w:val="hybridMultilevel"/>
    <w:tmpl w:val="360CD256"/>
    <w:lvl w:ilvl="0" w:tplc="68F26DA8">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A4079"/>
    <w:rsid w:val="001A4079"/>
    <w:rsid w:val="005F35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407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407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4079"/>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1558</Words>
  <Characters>8887</Characters>
  <Application>Microsoft Office Word</Application>
  <DocSecurity>0</DocSecurity>
  <Lines>74</Lines>
  <Paragraphs>20</Paragraphs>
  <ScaleCrop>false</ScaleCrop>
  <Company>Mi5</Company>
  <LinksUpToDate>false</LinksUpToDate>
  <CharactersWithSpaces>10425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2012-12-12T11:58:00Z</dcterms:created>
  <dcterms:modified xsi:type="dcterms:W3CDTF">2012-12-12T11:59:00Z</dcterms:modified>
</cp:coreProperties>
</file>