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044" w:rsidRDefault="00554037" w:rsidP="00554037">
      <w:pPr>
        <w:jc w:val="right"/>
        <w:rPr>
          <w:sz w:val="22"/>
          <w:lang w:val="ru-RU"/>
        </w:rPr>
      </w:pPr>
      <w:bookmarkStart w:id="0" w:name="_GoBack"/>
      <w:bookmarkEnd w:id="0"/>
      <w:r w:rsidRPr="00554037">
        <w:rPr>
          <w:sz w:val="22"/>
        </w:rPr>
        <w:t>Физическая культура и спорт</w:t>
      </w:r>
      <w:r w:rsidRPr="00554037">
        <w:rPr>
          <w:sz w:val="22"/>
          <w:lang w:val="en-US"/>
        </w:rPr>
        <w:t>/2</w:t>
      </w:r>
      <w:r w:rsidRPr="00554037">
        <w:rPr>
          <w:sz w:val="22"/>
        </w:rPr>
        <w:t>.</w:t>
      </w:r>
      <w:r w:rsidRPr="00554037">
        <w:rPr>
          <w:sz w:val="22"/>
          <w:lang w:val="en-US"/>
        </w:rPr>
        <w:t xml:space="preserve"> </w:t>
      </w:r>
      <w:r w:rsidRPr="00554037">
        <w:rPr>
          <w:sz w:val="22"/>
          <w:lang w:val="ru-RU"/>
        </w:rPr>
        <w:t>Р</w:t>
      </w:r>
      <w:r w:rsidRPr="00554037">
        <w:rPr>
          <w:sz w:val="22"/>
        </w:rPr>
        <w:t>азвитие физической культуры и спорта в современных условиях.</w:t>
      </w:r>
      <w:r>
        <w:rPr>
          <w:sz w:val="22"/>
          <w:lang w:val="ru-RU"/>
        </w:rPr>
        <w:t xml:space="preserve"> </w:t>
      </w:r>
    </w:p>
    <w:p w:rsidR="00554037" w:rsidRDefault="00554037" w:rsidP="00554037">
      <w:pPr>
        <w:jc w:val="right"/>
        <w:rPr>
          <w:sz w:val="22"/>
          <w:lang w:val="ru-RU"/>
        </w:rPr>
      </w:pPr>
    </w:p>
    <w:p w:rsidR="00554037" w:rsidRPr="00554037" w:rsidRDefault="00083F8A" w:rsidP="00554037">
      <w:pPr>
        <w:jc w:val="center"/>
        <w:rPr>
          <w:b/>
          <w:bCs/>
          <w:szCs w:val="28"/>
          <w:lang w:val="ru-RU"/>
        </w:rPr>
      </w:pPr>
      <w:r>
        <w:rPr>
          <w:b/>
          <w:bCs/>
          <w:szCs w:val="28"/>
          <w:lang w:val="ru-RU"/>
        </w:rPr>
        <w:t xml:space="preserve">проф. Танянский С. Ф., ст. преп. </w:t>
      </w:r>
      <w:r w:rsidR="00554037" w:rsidRPr="00554037">
        <w:rPr>
          <w:b/>
          <w:bCs/>
          <w:szCs w:val="28"/>
          <w:lang w:val="ru-RU"/>
        </w:rPr>
        <w:t>Захватова Т. Е.</w:t>
      </w:r>
      <w:r>
        <w:rPr>
          <w:b/>
          <w:bCs/>
          <w:szCs w:val="28"/>
          <w:lang w:val="ru-RU"/>
        </w:rPr>
        <w:t>, ст. преп. Коноваленко О. К., ст. преп. Товстоплет О. С.</w:t>
      </w:r>
    </w:p>
    <w:p w:rsidR="00554037" w:rsidRDefault="00554037" w:rsidP="00083F8A">
      <w:pPr>
        <w:spacing w:after="0" w:line="360" w:lineRule="auto"/>
        <w:jc w:val="center"/>
        <w:rPr>
          <w:bCs/>
          <w:i/>
          <w:szCs w:val="28"/>
          <w:lang w:val="ru-RU"/>
        </w:rPr>
      </w:pPr>
      <w:r w:rsidRPr="00554037">
        <w:rPr>
          <w:bCs/>
          <w:i/>
          <w:szCs w:val="28"/>
          <w:lang w:val="ru-RU"/>
        </w:rPr>
        <w:t>Харьковский национальный университет радиоэлектроники, Харьков</w:t>
      </w:r>
    </w:p>
    <w:p w:rsidR="00554037" w:rsidRDefault="00554037" w:rsidP="00083F8A">
      <w:pPr>
        <w:spacing w:after="0" w:line="360" w:lineRule="auto"/>
        <w:jc w:val="center"/>
        <w:rPr>
          <w:bCs/>
          <w:i/>
          <w:szCs w:val="28"/>
          <w:lang w:val="ru-RU"/>
        </w:rPr>
      </w:pPr>
    </w:p>
    <w:p w:rsidR="00554037" w:rsidRDefault="00083F8A" w:rsidP="00083F8A">
      <w:pPr>
        <w:spacing w:after="0" w:line="360" w:lineRule="auto"/>
        <w:jc w:val="center"/>
        <w:rPr>
          <w:b/>
          <w:bCs/>
          <w:sz w:val="32"/>
          <w:szCs w:val="32"/>
          <w:lang w:val="ru-RU"/>
        </w:rPr>
      </w:pPr>
      <w:r>
        <w:rPr>
          <w:b/>
          <w:bCs/>
          <w:sz w:val="32"/>
          <w:szCs w:val="32"/>
          <w:lang w:val="ru-RU"/>
        </w:rPr>
        <w:t>АНАЛИЗ УРОВНЯ ПОДГОТОВЛЕННОСТИ СТУДЕНТОВ РАЗЛИЧНЫХ СПЕЦИАЛИЗАЦИЙ</w:t>
      </w:r>
    </w:p>
    <w:p w:rsidR="00554037" w:rsidRDefault="00554037" w:rsidP="00083F8A">
      <w:pPr>
        <w:spacing w:after="0" w:line="360" w:lineRule="auto"/>
        <w:jc w:val="center"/>
        <w:rPr>
          <w:b/>
          <w:bCs/>
          <w:sz w:val="32"/>
          <w:szCs w:val="32"/>
          <w:lang w:val="ru-RU"/>
        </w:rPr>
      </w:pPr>
    </w:p>
    <w:p w:rsidR="00554037" w:rsidRDefault="00554037" w:rsidP="00083F8A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  <w:r>
        <w:rPr>
          <w:bCs/>
          <w:szCs w:val="28"/>
          <w:lang w:val="ru-RU"/>
        </w:rPr>
        <w:t xml:space="preserve">В настоящий момент Украина переживает процесс реформирования образования. Новая реформа образования требует серьезного осмысления каждого шага. Она направлена на создание нового поколения высокоинтеллектуальных людей, живущих по гуманистическим законам любви, доброты и согласия. Такое поколение </w:t>
      </w:r>
      <w:r w:rsidR="00C44087">
        <w:rPr>
          <w:bCs/>
          <w:szCs w:val="28"/>
          <w:lang w:val="ru-RU"/>
        </w:rPr>
        <w:t>должно быть гармонично развитым и соответственно здоровым. В связи с этим одной из приоритетных задач реформы системы образования является сохранение и укрепление здоровья учащихся, формирования у них устойчивой мотивации на потребность в здоровье и здоровом образе жизни, т.е. воспитание культуры здоровья.</w:t>
      </w:r>
    </w:p>
    <w:p w:rsidR="00C44087" w:rsidRDefault="00C44087" w:rsidP="00C44087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  <w:r>
        <w:rPr>
          <w:bCs/>
          <w:szCs w:val="28"/>
          <w:lang w:val="ru-RU"/>
        </w:rPr>
        <w:t>Данные медицинской науки и многолетний опыт человечества показывают, что физическая культура и спорт являются могучим средством укрепления здоровья, повышение стойкости и сопротивляемости организма по отношению ко многим инфекционным и, в особенности, не инфекционным заболеваниям.</w:t>
      </w:r>
    </w:p>
    <w:p w:rsidR="00CF35C5" w:rsidRDefault="00C44087" w:rsidP="00CF35C5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  <w:r>
        <w:rPr>
          <w:bCs/>
          <w:szCs w:val="28"/>
          <w:lang w:val="ru-RU"/>
        </w:rPr>
        <w:t xml:space="preserve">Только занятия физическими упражнениями совершенствуют организм человека, укрепляют его здоровье и волю. Не случайно одной из задач физического воспитания в высшем учебном заведении </w:t>
      </w:r>
      <w:r w:rsidR="00083F8A">
        <w:rPr>
          <w:bCs/>
          <w:szCs w:val="28"/>
          <w:lang w:val="ru-RU"/>
        </w:rPr>
        <w:t>я</w:t>
      </w:r>
      <w:r>
        <w:rPr>
          <w:bCs/>
          <w:szCs w:val="28"/>
          <w:lang w:val="ru-RU"/>
        </w:rPr>
        <w:t>вляетс</w:t>
      </w:r>
      <w:r w:rsidR="00CF35C5">
        <w:rPr>
          <w:bCs/>
          <w:szCs w:val="28"/>
          <w:lang w:val="ru-RU"/>
        </w:rPr>
        <w:t>я укрепление здоровья студентов.</w:t>
      </w:r>
    </w:p>
    <w:p w:rsidR="00CF35C5" w:rsidRDefault="00CF35C5" w:rsidP="00CF35C5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  <w:r>
        <w:rPr>
          <w:bCs/>
          <w:szCs w:val="28"/>
          <w:lang w:val="ru-RU"/>
        </w:rPr>
        <w:t xml:space="preserve">Чтобы повысить эффективность учебного процесса, мы оценили уровень общей физической подготовленности студентов занимающихся различными спортивными специализациями: легкая атлетика, волейбол, настольный теннис, </w:t>
      </w:r>
      <w:r>
        <w:rPr>
          <w:bCs/>
          <w:szCs w:val="28"/>
          <w:lang w:val="ru-RU"/>
        </w:rPr>
        <w:lastRenderedPageBreak/>
        <w:t>после года обучения. Определяли уровень физического развития по трем показателям: выносливость (бег на 2000 м), сила ног (прыжок в длину с места), сила рук (сгибание разгибание рук в висе на перекладине)</w:t>
      </w:r>
      <w:r w:rsidR="00A16832">
        <w:rPr>
          <w:bCs/>
          <w:szCs w:val="28"/>
          <w:lang w:val="ru-RU"/>
        </w:rPr>
        <w:t xml:space="preserve">. </w:t>
      </w:r>
    </w:p>
    <w:p w:rsidR="00A16832" w:rsidRDefault="00A16832" w:rsidP="00CF35C5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  <w:r>
        <w:rPr>
          <w:bCs/>
          <w:szCs w:val="28"/>
          <w:lang w:val="ru-RU"/>
        </w:rPr>
        <w:t>Студенты, занимающиеся легкой атлетикой</w:t>
      </w:r>
      <w:r w:rsidR="00083F8A">
        <w:rPr>
          <w:bCs/>
          <w:szCs w:val="28"/>
          <w:lang w:val="ru-RU"/>
        </w:rPr>
        <w:t>,</w:t>
      </w:r>
      <w:r>
        <w:rPr>
          <w:bCs/>
          <w:szCs w:val="28"/>
          <w:lang w:val="ru-RU"/>
        </w:rPr>
        <w:t xml:space="preserve"> показали следующие результаты: уровень выносливости у большинства студентов неудовлетворительно – 62%. А силовые показатели оказались на достаточно удовлетворительном уровне (Рис.1).</w:t>
      </w:r>
    </w:p>
    <w:p w:rsidR="00CF35C5" w:rsidRDefault="00CF35C5" w:rsidP="00CF35C5">
      <w:pPr>
        <w:spacing w:after="0" w:line="360" w:lineRule="auto"/>
        <w:ind w:firstLine="709"/>
        <w:jc w:val="both"/>
        <w:rPr>
          <w:bCs/>
          <w:szCs w:val="28"/>
          <w:lang w:val="ru-RU"/>
        </w:rPr>
      </w:pPr>
    </w:p>
    <w:p w:rsidR="00C44087" w:rsidRDefault="00C44087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  <w:r>
        <w:rPr>
          <w:noProof/>
          <w:szCs w:val="28"/>
          <w:lang w:eastAsia="uk-UA"/>
        </w:rPr>
        <w:drawing>
          <wp:inline distT="0" distB="0" distL="0" distR="0">
            <wp:extent cx="4994695" cy="2225615"/>
            <wp:effectExtent l="0" t="0" r="15875" b="2286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0F001B" w:rsidRDefault="000F001B" w:rsidP="000F001B">
      <w:pPr>
        <w:spacing w:after="0" w:line="360" w:lineRule="auto"/>
        <w:ind w:firstLine="709"/>
        <w:jc w:val="center"/>
        <w:rPr>
          <w:szCs w:val="28"/>
          <w:lang w:val="ru-RU"/>
        </w:rPr>
      </w:pPr>
      <w:r>
        <w:rPr>
          <w:szCs w:val="28"/>
          <w:lang w:val="ru-RU"/>
        </w:rPr>
        <w:t>Рисунок 1 –</w:t>
      </w:r>
      <w:r w:rsidR="00CF35C5">
        <w:rPr>
          <w:szCs w:val="28"/>
          <w:lang w:val="ru-RU"/>
        </w:rPr>
        <w:t xml:space="preserve">  Легкая атлетика</w:t>
      </w:r>
    </w:p>
    <w:p w:rsidR="00A16832" w:rsidRDefault="00A16832" w:rsidP="000F001B">
      <w:pPr>
        <w:spacing w:after="0" w:line="360" w:lineRule="auto"/>
        <w:ind w:firstLine="709"/>
        <w:jc w:val="center"/>
        <w:rPr>
          <w:szCs w:val="28"/>
          <w:lang w:val="ru-RU"/>
        </w:rPr>
      </w:pPr>
    </w:p>
    <w:p w:rsidR="00A16832" w:rsidRDefault="00A16832" w:rsidP="00A16832">
      <w:pPr>
        <w:spacing w:after="0" w:line="360" w:lineRule="auto"/>
        <w:ind w:firstLine="709"/>
        <w:jc w:val="both"/>
        <w:rPr>
          <w:szCs w:val="28"/>
          <w:lang w:val="ru-RU"/>
        </w:rPr>
      </w:pPr>
      <w:r>
        <w:rPr>
          <w:szCs w:val="28"/>
          <w:lang w:val="ru-RU"/>
        </w:rPr>
        <w:t>У волейболистов и теннисистов уровень выносливости очень низкий. А силовые показатели у большинства учащихся – отличные (Рис.2, Рис. 3).</w:t>
      </w:r>
    </w:p>
    <w:p w:rsidR="000F001B" w:rsidRDefault="000F001B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</w:p>
    <w:p w:rsidR="000F001B" w:rsidRDefault="000F001B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  <w:r>
        <w:rPr>
          <w:noProof/>
          <w:szCs w:val="28"/>
          <w:lang w:eastAsia="uk-UA"/>
        </w:rPr>
        <w:drawing>
          <wp:inline distT="0" distB="0" distL="0" distR="0" wp14:anchorId="1ACF6928" wp14:editId="2201E47F">
            <wp:extent cx="4994695" cy="2216989"/>
            <wp:effectExtent l="0" t="0" r="15875" b="1206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0F001B" w:rsidRDefault="000F001B" w:rsidP="000F001B">
      <w:pPr>
        <w:spacing w:after="0" w:line="360" w:lineRule="auto"/>
        <w:ind w:firstLine="709"/>
        <w:jc w:val="center"/>
        <w:rPr>
          <w:szCs w:val="28"/>
          <w:lang w:val="ru-RU"/>
        </w:rPr>
      </w:pPr>
      <w:r>
        <w:rPr>
          <w:szCs w:val="28"/>
          <w:lang w:val="ru-RU"/>
        </w:rPr>
        <w:t>Рисунок 2 –</w:t>
      </w:r>
      <w:r w:rsidR="00CF35C5">
        <w:rPr>
          <w:szCs w:val="28"/>
          <w:lang w:val="ru-RU"/>
        </w:rPr>
        <w:t xml:space="preserve"> </w:t>
      </w:r>
      <w:r>
        <w:rPr>
          <w:szCs w:val="28"/>
          <w:lang w:val="ru-RU"/>
        </w:rPr>
        <w:t>Вол</w:t>
      </w:r>
      <w:r w:rsidR="00CF35C5">
        <w:rPr>
          <w:szCs w:val="28"/>
          <w:lang w:val="ru-RU"/>
        </w:rPr>
        <w:t>ейбол</w:t>
      </w:r>
    </w:p>
    <w:p w:rsidR="000F001B" w:rsidRDefault="000F001B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</w:p>
    <w:p w:rsidR="000F001B" w:rsidRDefault="000F001B" w:rsidP="000F001B">
      <w:pPr>
        <w:spacing w:after="0" w:line="360" w:lineRule="auto"/>
        <w:ind w:firstLine="709"/>
        <w:jc w:val="both"/>
        <w:rPr>
          <w:szCs w:val="28"/>
          <w:lang w:val="ru-RU"/>
        </w:rPr>
      </w:pPr>
      <w:r>
        <w:rPr>
          <w:noProof/>
          <w:szCs w:val="28"/>
          <w:lang w:eastAsia="uk-UA"/>
        </w:rPr>
        <w:lastRenderedPageBreak/>
        <w:drawing>
          <wp:inline distT="0" distB="0" distL="0" distR="0" wp14:anchorId="4F7604BA" wp14:editId="7DA0404A">
            <wp:extent cx="5046453" cy="2484408"/>
            <wp:effectExtent l="0" t="0" r="20955" b="1143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F001B" w:rsidRDefault="000F001B" w:rsidP="000F001B">
      <w:pPr>
        <w:spacing w:after="0" w:line="360" w:lineRule="auto"/>
        <w:ind w:firstLine="709"/>
        <w:jc w:val="center"/>
        <w:rPr>
          <w:szCs w:val="28"/>
          <w:lang w:val="ru-RU"/>
        </w:rPr>
      </w:pPr>
      <w:r>
        <w:rPr>
          <w:szCs w:val="28"/>
          <w:lang w:val="ru-RU"/>
        </w:rPr>
        <w:t xml:space="preserve">Рисунок </w:t>
      </w:r>
      <w:r w:rsidR="00CF35C5">
        <w:rPr>
          <w:szCs w:val="28"/>
          <w:lang w:val="ru-RU"/>
        </w:rPr>
        <w:t>3</w:t>
      </w:r>
      <w:r>
        <w:rPr>
          <w:szCs w:val="28"/>
          <w:lang w:val="ru-RU"/>
        </w:rPr>
        <w:t xml:space="preserve"> – </w:t>
      </w:r>
      <w:r w:rsidR="00CF35C5">
        <w:rPr>
          <w:szCs w:val="28"/>
          <w:lang w:val="ru-RU"/>
        </w:rPr>
        <w:t>Настольный теннис</w:t>
      </w:r>
    </w:p>
    <w:p w:rsidR="000F001B" w:rsidRDefault="000F001B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</w:p>
    <w:p w:rsidR="00A16832" w:rsidRDefault="00A16832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  <w:r>
        <w:rPr>
          <w:szCs w:val="28"/>
          <w:lang w:val="ru-RU"/>
        </w:rPr>
        <w:t>Таким образом, самые низкие оценки преобладают в тесте на общую выносливость у всех студентов. Анализ оценок тестирования дает основания рекомендовать более широкое использование в учебно-тренировочном процессе средство методов, направленных на развитие, в первую очередь общей выносливости, а также других физических качеств.</w:t>
      </w:r>
    </w:p>
    <w:p w:rsidR="00A16832" w:rsidRDefault="00A16832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</w:p>
    <w:p w:rsidR="00A16832" w:rsidRDefault="00A16832" w:rsidP="00A16832">
      <w:pPr>
        <w:spacing w:after="0" w:line="360" w:lineRule="auto"/>
        <w:ind w:firstLine="709"/>
        <w:jc w:val="center"/>
        <w:rPr>
          <w:rFonts w:asciiTheme="minorHAnsi" w:hAnsiTheme="minorHAnsi" w:cs="Arial"/>
          <w:szCs w:val="28"/>
          <w:lang w:val="ru-RU"/>
        </w:rPr>
      </w:pPr>
      <w:r w:rsidRPr="00A16832">
        <w:rPr>
          <w:rFonts w:asciiTheme="minorHAnsi" w:hAnsiTheme="minorHAnsi" w:cs="Arial"/>
          <w:szCs w:val="28"/>
          <w:lang w:val="ru-RU"/>
        </w:rPr>
        <w:t>Литература</w:t>
      </w:r>
      <w:r>
        <w:rPr>
          <w:rFonts w:asciiTheme="minorHAnsi" w:hAnsiTheme="minorHAnsi" w:cs="Arial"/>
          <w:szCs w:val="28"/>
          <w:lang w:val="ru-RU"/>
        </w:rPr>
        <w:t>:</w:t>
      </w:r>
    </w:p>
    <w:p w:rsidR="00083F8A" w:rsidRPr="00083F8A" w:rsidRDefault="00083F8A" w:rsidP="00083F8A">
      <w:pPr>
        <w:pStyle w:val="90"/>
        <w:numPr>
          <w:ilvl w:val="0"/>
          <w:numId w:val="2"/>
        </w:numPr>
        <w:shd w:val="clear" w:color="auto" w:fill="auto"/>
        <w:spacing w:before="0" w:after="0" w:line="360" w:lineRule="auto"/>
        <w:ind w:left="709" w:hanging="709"/>
        <w:contextualSpacing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083F8A">
        <w:rPr>
          <w:rFonts w:ascii="Times New Roman" w:hAnsi="Times New Roman" w:cs="Times New Roman"/>
          <w:b w:val="0"/>
          <w:sz w:val="28"/>
          <w:szCs w:val="28"/>
        </w:rPr>
        <w:t>Захватова Т.Е. , Танянский С.Ф. Автоматизация мониторинга состояния Норно-двигательного аппарата студентов технических ВУЗов // Сборник научных : «Руснаука 2006». - Днепропетровск: 2006. - С.68-71.</w:t>
      </w:r>
    </w:p>
    <w:p w:rsidR="00083F8A" w:rsidRPr="00083F8A" w:rsidRDefault="00083F8A" w:rsidP="00083F8A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eastAsia="Times New Roman"/>
          <w:szCs w:val="28"/>
          <w:lang w:val="ru-RU" w:eastAsia="uk-UA"/>
        </w:rPr>
      </w:pPr>
      <w:r w:rsidRPr="00083F8A">
        <w:rPr>
          <w:rFonts w:eastAsia="Times New Roman"/>
          <w:color w:val="000000"/>
          <w:szCs w:val="28"/>
          <w:lang w:val="ru-RU" w:eastAsia="ru-RU"/>
        </w:rPr>
        <w:t>Романенко В.А. Диагностика двигательных способностей. Учебное пособие - Донецк: ДонНУ, 2005. - 290 с.</w:t>
      </w:r>
    </w:p>
    <w:p w:rsidR="00A16832" w:rsidRPr="00554037" w:rsidRDefault="00A16832" w:rsidP="00C44087">
      <w:pPr>
        <w:spacing w:after="0" w:line="360" w:lineRule="auto"/>
        <w:ind w:firstLine="709"/>
        <w:jc w:val="both"/>
        <w:rPr>
          <w:szCs w:val="28"/>
          <w:lang w:val="ru-RU"/>
        </w:rPr>
      </w:pPr>
    </w:p>
    <w:sectPr w:rsidR="00A16832" w:rsidRPr="00554037" w:rsidSect="00554037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21F42"/>
    <w:multiLevelType w:val="hybridMultilevel"/>
    <w:tmpl w:val="031814BA"/>
    <w:lvl w:ilvl="0" w:tplc="6012FFB8">
      <w:start w:val="1"/>
      <w:numFmt w:val="decimal"/>
      <w:lvlText w:val="%1."/>
      <w:lvlJc w:val="left"/>
      <w:pPr>
        <w:ind w:left="1080" w:hanging="360"/>
      </w:pPr>
      <w:rPr>
        <w:rFonts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4964869"/>
    <w:multiLevelType w:val="hybridMultilevel"/>
    <w:tmpl w:val="ECE83828"/>
    <w:lvl w:ilvl="0" w:tplc="B9744C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037"/>
    <w:rsid w:val="00083F8A"/>
    <w:rsid w:val="000F001B"/>
    <w:rsid w:val="00286C6F"/>
    <w:rsid w:val="004512BA"/>
    <w:rsid w:val="00554037"/>
    <w:rsid w:val="00A16832"/>
    <w:rsid w:val="00C44087"/>
    <w:rsid w:val="00CF35C5"/>
    <w:rsid w:val="00DB6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6C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4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4408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16832"/>
    <w:pPr>
      <w:ind w:left="720"/>
      <w:contextualSpacing/>
    </w:pPr>
  </w:style>
  <w:style w:type="character" w:customStyle="1" w:styleId="9">
    <w:name w:val="Основной текст (9)_"/>
    <w:link w:val="90"/>
    <w:uiPriority w:val="99"/>
    <w:locked/>
    <w:rsid w:val="00083F8A"/>
    <w:rPr>
      <w:rFonts w:ascii="Arial" w:hAnsi="Arial" w:cs="Arial"/>
      <w:b/>
      <w:bCs/>
      <w:spacing w:val="-10"/>
      <w:sz w:val="18"/>
      <w:szCs w:val="18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rsid w:val="00083F8A"/>
    <w:pPr>
      <w:widowControl w:val="0"/>
      <w:shd w:val="clear" w:color="auto" w:fill="FFFFFF"/>
      <w:spacing w:before="60" w:after="180" w:line="221" w:lineRule="exact"/>
      <w:jc w:val="center"/>
    </w:pPr>
    <w:rPr>
      <w:rFonts w:ascii="Arial" w:hAnsi="Arial" w:cs="Arial"/>
      <w:b/>
      <w:bCs/>
      <w:spacing w:val="-1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6C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40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4408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16832"/>
    <w:pPr>
      <w:ind w:left="720"/>
      <w:contextualSpacing/>
    </w:pPr>
  </w:style>
  <w:style w:type="character" w:customStyle="1" w:styleId="9">
    <w:name w:val="Основной текст (9)_"/>
    <w:link w:val="90"/>
    <w:uiPriority w:val="99"/>
    <w:locked/>
    <w:rsid w:val="00083F8A"/>
    <w:rPr>
      <w:rFonts w:ascii="Arial" w:hAnsi="Arial" w:cs="Arial"/>
      <w:b/>
      <w:bCs/>
      <w:spacing w:val="-10"/>
      <w:sz w:val="18"/>
      <w:szCs w:val="18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rsid w:val="00083F8A"/>
    <w:pPr>
      <w:widowControl w:val="0"/>
      <w:shd w:val="clear" w:color="auto" w:fill="FFFFFF"/>
      <w:spacing w:before="60" w:after="180" w:line="221" w:lineRule="exact"/>
      <w:jc w:val="center"/>
    </w:pPr>
    <w:rPr>
      <w:rFonts w:ascii="Arial" w:hAnsi="Arial" w:cs="Arial"/>
      <w:b/>
      <w:bCs/>
      <w:spacing w:val="-1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Отлично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5</c:v>
                </c:pt>
                <c:pt idx="1">
                  <c:v>12</c:v>
                </c:pt>
                <c:pt idx="2">
                  <c:v>25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39</c:v>
                </c:pt>
                <c:pt idx="1">
                  <c:v>60</c:v>
                </c:pt>
                <c:pt idx="2">
                  <c:v>57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62</c:v>
                </c:pt>
                <c:pt idx="1">
                  <c:v>28</c:v>
                </c:pt>
                <c:pt idx="2">
                  <c:v>17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8276352"/>
        <c:axId val="47676736"/>
      </c:barChart>
      <c:catAx>
        <c:axId val="98276352"/>
        <c:scaling>
          <c:orientation val="minMax"/>
        </c:scaling>
        <c:delete val="0"/>
        <c:axPos val="b"/>
        <c:majorTickMark val="out"/>
        <c:minorTickMark val="none"/>
        <c:tickLblPos val="nextTo"/>
        <c:crossAx val="47676736"/>
        <c:crosses val="autoZero"/>
        <c:auto val="1"/>
        <c:lblAlgn val="ctr"/>
        <c:lblOffset val="100"/>
        <c:noMultiLvlLbl val="0"/>
      </c:catAx>
      <c:valAx>
        <c:axId val="4767673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827635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Отлично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</c:v>
                </c:pt>
                <c:pt idx="1">
                  <c:v>8</c:v>
                </c:pt>
                <c:pt idx="2">
                  <c:v>19.8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36</c:v>
                </c:pt>
                <c:pt idx="1">
                  <c:v>36</c:v>
                </c:pt>
                <c:pt idx="2">
                  <c:v>74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52</c:v>
                </c:pt>
                <c:pt idx="1">
                  <c:v>44</c:v>
                </c:pt>
                <c:pt idx="2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7988096"/>
        <c:axId val="53789248"/>
      </c:barChart>
      <c:catAx>
        <c:axId val="57988096"/>
        <c:scaling>
          <c:orientation val="minMax"/>
        </c:scaling>
        <c:delete val="0"/>
        <c:axPos val="b"/>
        <c:majorTickMark val="out"/>
        <c:minorTickMark val="none"/>
        <c:tickLblPos val="nextTo"/>
        <c:crossAx val="53789248"/>
        <c:crosses val="autoZero"/>
        <c:auto val="1"/>
        <c:lblAlgn val="ctr"/>
        <c:lblOffset val="100"/>
        <c:noMultiLvlLbl val="0"/>
      </c:catAx>
      <c:valAx>
        <c:axId val="537892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5798809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Отлично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0.8</c:v>
                </c:pt>
                <c:pt idx="1">
                  <c:v>10</c:v>
                </c:pt>
                <c:pt idx="2">
                  <c:v>18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29</c:v>
                </c:pt>
                <c:pt idx="1">
                  <c:v>37</c:v>
                </c:pt>
                <c:pt idx="2">
                  <c:v>66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Неудовлетворительно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Выносливость</c:v>
                </c:pt>
                <c:pt idx="1">
                  <c:v>Сила ног</c:v>
                </c:pt>
                <c:pt idx="2">
                  <c:v>Сила рук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69</c:v>
                </c:pt>
                <c:pt idx="1">
                  <c:v>51</c:v>
                </c:pt>
                <c:pt idx="2">
                  <c:v>15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3567488"/>
        <c:axId val="53790976"/>
      </c:barChart>
      <c:catAx>
        <c:axId val="53567488"/>
        <c:scaling>
          <c:orientation val="minMax"/>
        </c:scaling>
        <c:delete val="0"/>
        <c:axPos val="b"/>
        <c:majorTickMark val="out"/>
        <c:minorTickMark val="none"/>
        <c:tickLblPos val="nextTo"/>
        <c:crossAx val="53790976"/>
        <c:crosses val="autoZero"/>
        <c:auto val="1"/>
        <c:lblAlgn val="ctr"/>
        <c:lblOffset val="100"/>
        <c:noMultiLvlLbl val="0"/>
      </c:catAx>
      <c:valAx>
        <c:axId val="537909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5356748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1877</Words>
  <Characters>1071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Клавдия Некрасова</dc:creator>
  <cp:lastModifiedBy>Клавдия Некрасова</cp:lastModifiedBy>
  <cp:revision>2</cp:revision>
  <dcterms:created xsi:type="dcterms:W3CDTF">2019-06-28T19:45:00Z</dcterms:created>
  <dcterms:modified xsi:type="dcterms:W3CDTF">2019-06-28T19:45:00Z</dcterms:modified>
</cp:coreProperties>
</file>