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3F2F" w:rsidRPr="00C30108" w:rsidRDefault="00B43F2F" w:rsidP="00B43F2F">
      <w:pPr>
        <w:jc w:val="center"/>
        <w:rPr>
          <w:rFonts w:eastAsia="Calibri"/>
          <w:b/>
          <w:bCs/>
          <w:caps/>
          <w:sz w:val="28"/>
          <w:szCs w:val="28"/>
          <w:lang w:val="uk-UA" w:eastAsia="ru-RU"/>
        </w:rPr>
      </w:pPr>
      <w:r w:rsidRPr="00C30108">
        <w:rPr>
          <w:rFonts w:eastAsia="Calibri"/>
          <w:b/>
          <w:bCs/>
          <w:caps/>
          <w:sz w:val="28"/>
          <w:szCs w:val="28"/>
          <w:lang w:val="uk-UA" w:eastAsia="ru-RU"/>
        </w:rPr>
        <w:t>Обчислення релевантності кластерних описів візуальних об’єктів</w:t>
      </w:r>
    </w:p>
    <w:p w:rsidR="00B43F2F" w:rsidRPr="00C30108" w:rsidRDefault="00B43F2F" w:rsidP="00B43F2F">
      <w:pPr>
        <w:jc w:val="center"/>
        <w:rPr>
          <w:rFonts w:eastAsia="Calibri"/>
          <w:sz w:val="28"/>
          <w:szCs w:val="28"/>
          <w:lang w:val="uk-UA" w:eastAsia="ru-RU"/>
        </w:rPr>
      </w:pPr>
      <w:proofErr w:type="spellStart"/>
      <w:r w:rsidRPr="00C30108">
        <w:rPr>
          <w:rFonts w:eastAsia="Calibri"/>
          <w:sz w:val="28"/>
          <w:szCs w:val="28"/>
          <w:lang w:val="uk-UA" w:eastAsia="ru-RU"/>
        </w:rPr>
        <w:t>Антіпов</w:t>
      </w:r>
      <w:proofErr w:type="spellEnd"/>
      <w:r w:rsidRPr="00C30108">
        <w:rPr>
          <w:rFonts w:eastAsia="Calibri"/>
          <w:sz w:val="28"/>
          <w:szCs w:val="28"/>
          <w:lang w:val="uk-UA" w:eastAsia="ru-RU"/>
        </w:rPr>
        <w:t xml:space="preserve"> О.С.</w:t>
      </w:r>
    </w:p>
    <w:p w:rsidR="00B43F2F" w:rsidRPr="00C30108" w:rsidRDefault="00B43F2F" w:rsidP="00B43F2F">
      <w:pPr>
        <w:jc w:val="center"/>
        <w:rPr>
          <w:rFonts w:eastAsia="Calibri"/>
          <w:sz w:val="28"/>
          <w:szCs w:val="28"/>
          <w:lang w:val="uk-UA" w:eastAsia="ru-RU"/>
        </w:rPr>
      </w:pPr>
      <w:r w:rsidRPr="00C30108">
        <w:rPr>
          <w:rFonts w:eastAsia="Calibri"/>
          <w:sz w:val="28"/>
          <w:szCs w:val="28"/>
          <w:lang w:val="uk-UA" w:eastAsia="ru-RU"/>
        </w:rPr>
        <w:t xml:space="preserve">Науковий керівник – </w:t>
      </w:r>
      <w:r w:rsidRPr="00C30108">
        <w:rPr>
          <w:rFonts w:eastAsia="Calibri"/>
          <w:sz w:val="28"/>
          <w:szCs w:val="28"/>
          <w:lang w:eastAsia="ru-RU"/>
        </w:rPr>
        <w:t xml:space="preserve">д. т. н., проф. </w:t>
      </w:r>
      <w:proofErr w:type="spellStart"/>
      <w:r w:rsidRPr="00C30108">
        <w:rPr>
          <w:rFonts w:eastAsia="Calibri"/>
          <w:sz w:val="28"/>
          <w:szCs w:val="28"/>
          <w:lang w:val="uk-UA" w:eastAsia="ru-RU"/>
        </w:rPr>
        <w:t>Гороховатський</w:t>
      </w:r>
      <w:proofErr w:type="spellEnd"/>
      <w:r w:rsidRPr="00C30108">
        <w:rPr>
          <w:rFonts w:eastAsia="Calibri"/>
          <w:sz w:val="28"/>
          <w:szCs w:val="28"/>
          <w:lang w:val="uk-UA" w:eastAsia="ru-RU"/>
        </w:rPr>
        <w:t xml:space="preserve"> В.О.</w:t>
      </w:r>
    </w:p>
    <w:p w:rsidR="00B43F2F" w:rsidRPr="00C30108" w:rsidRDefault="00B43F2F" w:rsidP="00B43F2F">
      <w:pPr>
        <w:jc w:val="center"/>
        <w:rPr>
          <w:rFonts w:eastAsia="Calibri"/>
          <w:sz w:val="28"/>
          <w:szCs w:val="28"/>
          <w:lang w:val="uk-UA" w:eastAsia="ru-RU"/>
        </w:rPr>
      </w:pPr>
      <w:r w:rsidRPr="00C30108">
        <w:rPr>
          <w:rFonts w:eastAsia="Calibri"/>
          <w:sz w:val="28"/>
          <w:szCs w:val="28"/>
          <w:lang w:val="uk-UA" w:eastAsia="ru-RU"/>
        </w:rPr>
        <w:t>Харківський національний університет радіоелектроніки</w:t>
      </w:r>
    </w:p>
    <w:p w:rsidR="00B43F2F" w:rsidRPr="00C30108" w:rsidRDefault="00B43F2F" w:rsidP="00B43F2F">
      <w:pPr>
        <w:jc w:val="center"/>
        <w:rPr>
          <w:rFonts w:eastAsia="Calibri"/>
          <w:sz w:val="28"/>
          <w:szCs w:val="28"/>
          <w:lang w:val="uk-UA" w:eastAsia="ru-RU"/>
        </w:rPr>
      </w:pPr>
      <w:r w:rsidRPr="00C30108">
        <w:rPr>
          <w:rFonts w:eastAsia="Calibri"/>
          <w:sz w:val="28"/>
          <w:szCs w:val="28"/>
          <w:lang w:val="uk-UA" w:eastAsia="ru-RU"/>
        </w:rPr>
        <w:t>(61166,  Харків, просп. Науки,14, каф. Інформатики,</w:t>
      </w:r>
    </w:p>
    <w:p w:rsidR="00B43F2F" w:rsidRPr="00C30108" w:rsidRDefault="00B43F2F" w:rsidP="00B43F2F">
      <w:pPr>
        <w:jc w:val="center"/>
        <w:rPr>
          <w:rFonts w:eastAsia="Calibri"/>
          <w:sz w:val="28"/>
          <w:szCs w:val="28"/>
          <w:lang w:val="uk-UA" w:eastAsia="en-US"/>
        </w:rPr>
      </w:pPr>
      <w:r w:rsidRPr="00C30108">
        <w:rPr>
          <w:rFonts w:eastAsia="Calibri"/>
          <w:sz w:val="28"/>
          <w:szCs w:val="28"/>
          <w:lang w:val="uk-UA" w:eastAsia="ru-RU"/>
        </w:rPr>
        <w:t>e-</w:t>
      </w:r>
      <w:proofErr w:type="spellStart"/>
      <w:r w:rsidRPr="00C30108">
        <w:rPr>
          <w:rFonts w:eastAsia="Calibri"/>
          <w:sz w:val="28"/>
          <w:szCs w:val="28"/>
          <w:lang w:val="uk-UA" w:eastAsia="ru-RU"/>
        </w:rPr>
        <w:t>mail</w:t>
      </w:r>
      <w:proofErr w:type="spellEnd"/>
      <w:r w:rsidRPr="00C30108">
        <w:rPr>
          <w:rFonts w:eastAsia="Calibri"/>
          <w:sz w:val="28"/>
          <w:szCs w:val="28"/>
          <w:lang w:val="uk-UA" w:eastAsia="ru-RU"/>
        </w:rPr>
        <w:t xml:space="preserve">: </w:t>
      </w:r>
      <w:hyperlink r:id="rId6" w:history="1">
        <w:r w:rsidRPr="00041E0A">
          <w:rPr>
            <w:rStyle w:val="a3"/>
            <w:rFonts w:eastAsia="Calibri"/>
            <w:sz w:val="28"/>
            <w:szCs w:val="28"/>
            <w:lang w:val="uk-UA" w:eastAsia="en-US"/>
          </w:rPr>
          <w:t>oleksandr.antipov@nure.ua</w:t>
        </w:r>
      </w:hyperlink>
      <w:r w:rsidRPr="00C30108">
        <w:rPr>
          <w:rFonts w:eastAsia="Calibri"/>
          <w:sz w:val="28"/>
          <w:szCs w:val="28"/>
          <w:lang w:val="uk-UA" w:eastAsia="en-US"/>
        </w:rPr>
        <w:t>)</w:t>
      </w:r>
    </w:p>
    <w:p w:rsidR="00B43F2F" w:rsidRPr="00C30108" w:rsidRDefault="00B43F2F" w:rsidP="00B43F2F">
      <w:pPr>
        <w:ind w:firstLine="567"/>
        <w:jc w:val="both"/>
        <w:rPr>
          <w:rFonts w:eastAsia="Calibri"/>
          <w:sz w:val="28"/>
          <w:szCs w:val="28"/>
          <w:shd w:val="clear" w:color="auto" w:fill="FFFFFF"/>
          <w:lang w:val="en-US" w:eastAsia="en-US"/>
        </w:rPr>
      </w:pPr>
      <w:r w:rsidRPr="00C30108">
        <w:rPr>
          <w:rFonts w:eastAsia="Calibri"/>
          <w:sz w:val="28"/>
          <w:szCs w:val="28"/>
          <w:shd w:val="clear" w:color="auto" w:fill="FFFFFF"/>
          <w:lang w:val="en-US" w:eastAsia="en-US"/>
        </w:rPr>
        <w:t>The problem of classifying images in the key feature space of ORB key point descriptors is discussed, with cluster description and statistical measures used to calculate the relevance of the descriptions. The peculiarities of application of statistical and metric classifiers in determining the level of relevance of structural descriptions are analyzed. Comparison of the characteristics of relevance measures in the calculated examples is compared.</w:t>
      </w:r>
    </w:p>
    <w:p w:rsidR="00B43F2F" w:rsidRPr="00C30108" w:rsidRDefault="00B43F2F" w:rsidP="00B43F2F">
      <w:pPr>
        <w:spacing w:line="264" w:lineRule="auto"/>
        <w:ind w:firstLine="567"/>
        <w:jc w:val="both"/>
        <w:rPr>
          <w:rFonts w:eastAsia="Calibri"/>
          <w:sz w:val="28"/>
          <w:szCs w:val="28"/>
          <w:shd w:val="clear" w:color="auto" w:fill="FFFFFF"/>
          <w:lang w:val="uk-UA" w:eastAsia="en-US"/>
        </w:rPr>
      </w:pPr>
    </w:p>
    <w:p w:rsidR="00B43F2F" w:rsidRPr="00C30108" w:rsidRDefault="00B43F2F" w:rsidP="00B43F2F">
      <w:pPr>
        <w:spacing w:line="228" w:lineRule="auto"/>
        <w:ind w:firstLine="567"/>
        <w:jc w:val="both"/>
        <w:rPr>
          <w:rFonts w:eastAsia="Calibri"/>
          <w:sz w:val="28"/>
          <w:szCs w:val="28"/>
          <w:shd w:val="clear" w:color="auto" w:fill="FFFFFF"/>
          <w:lang w:val="uk-UA" w:eastAsia="en-US"/>
        </w:rPr>
      </w:pPr>
      <w:r w:rsidRPr="00C30108">
        <w:rPr>
          <w:rFonts w:eastAsia="Calibri"/>
          <w:sz w:val="28"/>
          <w:szCs w:val="28"/>
          <w:shd w:val="clear" w:color="auto" w:fill="FFFFFF"/>
          <w:lang w:val="uk-UA" w:eastAsia="en-US"/>
        </w:rPr>
        <w:t xml:space="preserve">Метод ORB заснований на методі FAST для знаходження ключових точок. FAST як параметр, приймає </w:t>
      </w:r>
      <w:proofErr w:type="spellStart"/>
      <w:r w:rsidRPr="00C30108">
        <w:rPr>
          <w:rFonts w:eastAsia="Calibri"/>
          <w:sz w:val="28"/>
          <w:szCs w:val="28"/>
          <w:shd w:val="clear" w:color="auto" w:fill="FFFFFF"/>
          <w:lang w:val="uk-UA" w:eastAsia="en-US"/>
        </w:rPr>
        <w:t>порогове</w:t>
      </w:r>
      <w:proofErr w:type="spellEnd"/>
      <w:r w:rsidRPr="00C30108">
        <w:rPr>
          <w:rFonts w:eastAsia="Calibri"/>
          <w:sz w:val="28"/>
          <w:szCs w:val="28"/>
          <w:shd w:val="clear" w:color="auto" w:fill="FFFFFF"/>
          <w:lang w:val="uk-UA" w:eastAsia="en-US"/>
        </w:rPr>
        <w:t xml:space="preserve"> значення інтенсивності між центральним </w:t>
      </w:r>
      <w:proofErr w:type="spellStart"/>
      <w:r w:rsidRPr="00C30108">
        <w:rPr>
          <w:rFonts w:eastAsia="Calibri"/>
          <w:sz w:val="28"/>
          <w:szCs w:val="28"/>
          <w:shd w:val="clear" w:color="auto" w:fill="FFFFFF"/>
          <w:lang w:val="uk-UA" w:eastAsia="en-US"/>
        </w:rPr>
        <w:t>пікселем</w:t>
      </w:r>
      <w:proofErr w:type="spellEnd"/>
      <w:r w:rsidRPr="00C30108">
        <w:rPr>
          <w:rFonts w:eastAsia="Calibri"/>
          <w:sz w:val="28"/>
          <w:szCs w:val="28"/>
          <w:shd w:val="clear" w:color="auto" w:fill="FFFFFF"/>
          <w:lang w:val="uk-UA" w:eastAsia="en-US"/>
        </w:rPr>
        <w:t xml:space="preserve"> і описаним навколо нього кола. Фактично цим алгоритмом виділяються особливі точки, які є точками локального екстремуму яскравості. Після вилучення найбільш специфічних особливих точок для кожної з них будується дескриптор, що описує околицю точки. Дескриптори являють собою вектори заданої розмірності. </w:t>
      </w:r>
    </w:p>
    <w:p w:rsidR="00B43F2F" w:rsidRPr="00C30108" w:rsidRDefault="00B43F2F" w:rsidP="00B43F2F">
      <w:pPr>
        <w:spacing w:line="228" w:lineRule="auto"/>
        <w:ind w:firstLine="567"/>
        <w:jc w:val="both"/>
        <w:rPr>
          <w:rFonts w:eastAsia="Calibri"/>
          <w:sz w:val="28"/>
          <w:szCs w:val="28"/>
          <w:shd w:val="clear" w:color="auto" w:fill="FFFFFF"/>
          <w:lang w:val="uk-UA" w:eastAsia="en-US"/>
        </w:rPr>
      </w:pPr>
      <w:r w:rsidRPr="00C30108">
        <w:rPr>
          <w:rFonts w:eastAsia="Calibri"/>
          <w:sz w:val="28"/>
          <w:szCs w:val="28"/>
          <w:shd w:val="clear" w:color="auto" w:fill="FFFFFF"/>
          <w:lang w:val="uk-UA" w:eastAsia="en-US"/>
        </w:rPr>
        <w:t xml:space="preserve">Витягнуті з зображень начальної вибірки дескриптори </w:t>
      </w:r>
      <w:proofErr w:type="spellStart"/>
      <w:r w:rsidRPr="00C30108">
        <w:rPr>
          <w:rFonts w:eastAsia="Calibri"/>
          <w:sz w:val="28"/>
          <w:szCs w:val="28"/>
          <w:shd w:val="clear" w:color="auto" w:fill="FFFFFF"/>
          <w:lang w:val="uk-UA" w:eastAsia="en-US"/>
        </w:rPr>
        <w:t>кластеризуються</w:t>
      </w:r>
      <w:proofErr w:type="spellEnd"/>
      <w:r w:rsidRPr="00C30108">
        <w:rPr>
          <w:rFonts w:eastAsia="Calibri"/>
          <w:sz w:val="28"/>
          <w:szCs w:val="28"/>
          <w:shd w:val="clear" w:color="auto" w:fill="FFFFFF"/>
          <w:lang w:val="uk-UA" w:eastAsia="en-US"/>
        </w:rPr>
        <w:t xml:space="preserve"> з метою зменшення розмірності і формування набору найбільш значущих і унікальних дескрипторів. У ORB використовується модифікація FAST-9 (радіус кола приймається рівним 9), оскільки вона виявилася найбільш ефективною з точки зору продуктивності. Після виявлення потенційних ключових точок використовується кутовий детектор </w:t>
      </w:r>
      <w:proofErr w:type="spellStart"/>
      <w:r w:rsidRPr="00C30108">
        <w:rPr>
          <w:rFonts w:eastAsia="Calibri"/>
          <w:sz w:val="28"/>
          <w:szCs w:val="28"/>
          <w:shd w:val="clear" w:color="auto" w:fill="FFFFFF"/>
          <w:lang w:val="uk-UA" w:eastAsia="en-US"/>
        </w:rPr>
        <w:t>Харріса</w:t>
      </w:r>
      <w:proofErr w:type="spellEnd"/>
      <w:r w:rsidRPr="00C30108">
        <w:rPr>
          <w:rFonts w:eastAsia="Calibri"/>
          <w:sz w:val="28"/>
          <w:szCs w:val="28"/>
          <w:shd w:val="clear" w:color="auto" w:fill="FFFFFF"/>
          <w:lang w:val="uk-UA" w:eastAsia="en-US"/>
        </w:rPr>
        <w:t xml:space="preserve"> для їх уточнення. Щоб отримати N ключових точок, спочатку використовується низький поріг, для того щоб отримати більше N точок, вони упорядковуються за допомогою метрики </w:t>
      </w:r>
      <w:proofErr w:type="spellStart"/>
      <w:r w:rsidRPr="00C30108">
        <w:rPr>
          <w:rFonts w:eastAsia="Calibri"/>
          <w:sz w:val="28"/>
          <w:szCs w:val="28"/>
          <w:shd w:val="clear" w:color="auto" w:fill="FFFFFF"/>
          <w:lang w:val="uk-UA" w:eastAsia="en-US"/>
        </w:rPr>
        <w:t>Харріса</w:t>
      </w:r>
      <w:proofErr w:type="spellEnd"/>
      <w:r w:rsidRPr="00C30108">
        <w:rPr>
          <w:rFonts w:eastAsia="Calibri"/>
          <w:sz w:val="28"/>
          <w:szCs w:val="28"/>
          <w:shd w:val="clear" w:color="auto" w:fill="FFFFFF"/>
          <w:lang w:val="uk-UA" w:eastAsia="en-US"/>
        </w:rPr>
        <w:t xml:space="preserve"> і вибираються перші N точок. Для побудови дескриптора отриманих точок використовується модифікація BRIEF, інваріантна до повороту за рахунок додаткових перетворень [1, 2].</w:t>
      </w:r>
    </w:p>
    <w:p w:rsidR="00B43F2F" w:rsidRPr="00C30108" w:rsidRDefault="00B43F2F" w:rsidP="00B43F2F">
      <w:pPr>
        <w:spacing w:line="228" w:lineRule="auto"/>
        <w:ind w:firstLine="567"/>
        <w:jc w:val="both"/>
        <w:rPr>
          <w:rFonts w:eastAsia="Calibri"/>
          <w:sz w:val="28"/>
          <w:szCs w:val="28"/>
          <w:shd w:val="clear" w:color="auto" w:fill="FFFFFF"/>
          <w:lang w:val="uk-UA" w:eastAsia="en-US"/>
        </w:rPr>
      </w:pPr>
      <w:r w:rsidRPr="00C30108">
        <w:rPr>
          <w:rFonts w:eastAsia="Calibri"/>
          <w:sz w:val="28"/>
          <w:szCs w:val="28"/>
          <w:lang w:val="uk-UA" w:eastAsia="en-US"/>
        </w:rPr>
        <w:t xml:space="preserve">При пошуку особливих точок часто використовуються </w:t>
      </w:r>
      <w:proofErr w:type="spellStart"/>
      <w:r w:rsidRPr="00C30108">
        <w:rPr>
          <w:rFonts w:eastAsia="Calibri"/>
          <w:sz w:val="28"/>
          <w:szCs w:val="28"/>
          <w:lang w:val="uk-UA" w:eastAsia="en-US"/>
        </w:rPr>
        <w:t>низькорівневі</w:t>
      </w:r>
      <w:proofErr w:type="spellEnd"/>
      <w:r w:rsidRPr="00C30108">
        <w:rPr>
          <w:rFonts w:eastAsia="Calibri"/>
          <w:sz w:val="28"/>
          <w:szCs w:val="28"/>
          <w:lang w:val="uk-UA" w:eastAsia="en-US"/>
        </w:rPr>
        <w:t xml:space="preserve"> алгоритми обробки зображень. При цьому алгоритми досить складні: зображення попередньо згладжуються, обчислюються масштабні перетворення, операторів, використовуються апроксимації диференціальних операторів. У підсумку методи і алгоритми вимагають великих обчислювальних ресурсів і, як наслідок, мають обмеження за часом виконання, або обробляються тільки частини потрібного зображення.</w:t>
      </w:r>
    </w:p>
    <w:p w:rsidR="00B43F2F" w:rsidRPr="00C30108" w:rsidRDefault="00B43F2F" w:rsidP="00B43F2F">
      <w:pPr>
        <w:spacing w:line="228" w:lineRule="auto"/>
        <w:ind w:firstLine="567"/>
        <w:jc w:val="both"/>
        <w:rPr>
          <w:rFonts w:eastAsia="Calibri"/>
          <w:sz w:val="28"/>
          <w:szCs w:val="28"/>
          <w:shd w:val="clear" w:color="auto" w:fill="FFFFFF"/>
          <w:lang w:val="uk-UA" w:eastAsia="en-US"/>
        </w:rPr>
      </w:pPr>
      <w:r w:rsidRPr="00C30108">
        <w:rPr>
          <w:rFonts w:eastAsia="Calibri"/>
          <w:sz w:val="28"/>
          <w:szCs w:val="28"/>
          <w:shd w:val="clear" w:color="auto" w:fill="FFFFFF"/>
          <w:lang w:val="uk-UA" w:eastAsia="en-US"/>
        </w:rPr>
        <w:t xml:space="preserve">За рахунок </w:t>
      </w:r>
      <w:proofErr w:type="spellStart"/>
      <w:r w:rsidRPr="00C30108">
        <w:rPr>
          <w:rFonts w:eastAsia="Calibri"/>
          <w:sz w:val="28"/>
          <w:szCs w:val="28"/>
          <w:shd w:val="clear" w:color="auto" w:fill="FFFFFF"/>
          <w:lang w:val="uk-UA" w:eastAsia="en-US"/>
        </w:rPr>
        <w:t>кластерного</w:t>
      </w:r>
      <w:proofErr w:type="spellEnd"/>
      <w:r w:rsidRPr="00C30108">
        <w:rPr>
          <w:rFonts w:eastAsia="Calibri"/>
          <w:sz w:val="28"/>
          <w:szCs w:val="28"/>
          <w:shd w:val="clear" w:color="auto" w:fill="FFFFFF"/>
          <w:lang w:val="uk-UA" w:eastAsia="en-US"/>
        </w:rPr>
        <w:t xml:space="preserve"> перетворення простору структурних ознак скорочується обсяг обчислювальних витрат, і в сотні разів поліпшується швидкодія розпізнавання при збереженні потрібної ефективності. Проведено порівняння методів SURF і ORB при формуванні структурних ознак</w:t>
      </w:r>
      <w:r w:rsidRPr="00C30108">
        <w:rPr>
          <w:rFonts w:eastAsia="Calibri"/>
          <w:sz w:val="28"/>
          <w:szCs w:val="28"/>
          <w:shd w:val="clear" w:color="auto" w:fill="FFFFFF"/>
          <w:lang w:eastAsia="en-US"/>
        </w:rPr>
        <w:t>:</w:t>
      </w:r>
      <w:r w:rsidRPr="00C30108">
        <w:rPr>
          <w:rFonts w:eastAsia="Calibri"/>
          <w:sz w:val="28"/>
          <w:szCs w:val="28"/>
          <w:shd w:val="clear" w:color="auto" w:fill="FFFFFF"/>
          <w:lang w:val="uk-UA" w:eastAsia="en-US"/>
        </w:rPr>
        <w:t xml:space="preserve"> час обробки методом ORB виявився в 60 разів менше. З іншого боку, дескриптори SURF більш точно відображає особливості форми візуальних об'єктів.</w:t>
      </w:r>
    </w:p>
    <w:p w:rsidR="00B43F2F" w:rsidRPr="00C30108" w:rsidRDefault="00B43F2F" w:rsidP="00B43F2F">
      <w:pPr>
        <w:spacing w:line="228" w:lineRule="auto"/>
        <w:ind w:firstLine="567"/>
        <w:jc w:val="both"/>
        <w:rPr>
          <w:rFonts w:eastAsia="Calibri"/>
          <w:sz w:val="28"/>
          <w:szCs w:val="28"/>
          <w:lang w:val="uk-UA" w:eastAsia="en-US"/>
        </w:rPr>
      </w:pPr>
      <w:r w:rsidRPr="00C30108">
        <w:rPr>
          <w:rFonts w:eastAsia="Calibri"/>
          <w:sz w:val="28"/>
          <w:szCs w:val="28"/>
          <w:lang w:val="uk-UA" w:eastAsia="en-US"/>
        </w:rPr>
        <w:t>У методі ORB (</w:t>
      </w:r>
      <w:proofErr w:type="spellStart"/>
      <w:r w:rsidRPr="00C30108">
        <w:rPr>
          <w:rFonts w:eastAsia="Calibri"/>
          <w:sz w:val="28"/>
          <w:szCs w:val="28"/>
          <w:lang w:val="uk-UA" w:eastAsia="en-US"/>
        </w:rPr>
        <w:t>Oriented</w:t>
      </w:r>
      <w:proofErr w:type="spellEnd"/>
      <w:r w:rsidRPr="00C30108">
        <w:rPr>
          <w:rFonts w:eastAsia="Calibri"/>
          <w:sz w:val="28"/>
          <w:szCs w:val="28"/>
          <w:lang w:val="uk-UA" w:eastAsia="en-US"/>
        </w:rPr>
        <w:t xml:space="preserve"> FAST </w:t>
      </w:r>
      <w:proofErr w:type="spellStart"/>
      <w:r w:rsidRPr="00C30108">
        <w:rPr>
          <w:rFonts w:eastAsia="Calibri"/>
          <w:sz w:val="28"/>
          <w:szCs w:val="28"/>
          <w:lang w:val="uk-UA" w:eastAsia="en-US"/>
        </w:rPr>
        <w:t>and</w:t>
      </w:r>
      <w:proofErr w:type="spellEnd"/>
      <w:r w:rsidRPr="00C30108">
        <w:rPr>
          <w:rFonts w:eastAsia="Calibri"/>
          <w:sz w:val="28"/>
          <w:szCs w:val="28"/>
          <w:lang w:val="uk-UA" w:eastAsia="en-US"/>
        </w:rPr>
        <w:t xml:space="preserve"> </w:t>
      </w:r>
      <w:proofErr w:type="spellStart"/>
      <w:r w:rsidRPr="00C30108">
        <w:rPr>
          <w:rFonts w:eastAsia="Calibri"/>
          <w:sz w:val="28"/>
          <w:szCs w:val="28"/>
          <w:lang w:val="uk-UA" w:eastAsia="en-US"/>
        </w:rPr>
        <w:t>Rotated</w:t>
      </w:r>
      <w:proofErr w:type="spellEnd"/>
      <w:r w:rsidRPr="00C30108">
        <w:rPr>
          <w:rFonts w:eastAsia="Calibri"/>
          <w:sz w:val="28"/>
          <w:szCs w:val="28"/>
          <w:lang w:val="uk-UA" w:eastAsia="en-US"/>
        </w:rPr>
        <w:t xml:space="preserve"> BRIEF) для розрахунку орієнтації кута використовується координати центру ваги С, обчислювані через моменти зображення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353695" cy="172720"/>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53695" cy="17272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353695" cy="172720"/>
            <wp:effectExtent l="0" t="0" r="825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53695" cy="17272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28" w:lineRule="auto"/>
        <w:ind w:firstLine="567"/>
        <w:jc w:val="center"/>
        <w:rPr>
          <w:rFonts w:eastAsia="Calibri"/>
          <w:sz w:val="28"/>
          <w:szCs w:val="28"/>
          <w:lang w:val="uk-UA" w:eastAsia="en-US"/>
        </w:rPr>
      </w:pPr>
      <w:r w:rsidRPr="00C30108">
        <w:rPr>
          <w:rFonts w:eastAsia="Calibri"/>
          <w:sz w:val="28"/>
          <w:szCs w:val="28"/>
          <w:lang w:val="uk-UA" w:eastAsia="en-US"/>
        </w:rPr>
        <w:lastRenderedPageBreak/>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786380" cy="40513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6380" cy="40513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786380" cy="40513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6380" cy="40513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28" w:lineRule="auto"/>
        <w:ind w:firstLine="567"/>
        <w:jc w:val="both"/>
        <w:rPr>
          <w:rFonts w:eastAsia="Calibri"/>
          <w:sz w:val="28"/>
          <w:szCs w:val="28"/>
          <w:lang w:val="uk-UA" w:eastAsia="en-US"/>
        </w:rPr>
      </w:pPr>
      <w:r w:rsidRPr="00C30108">
        <w:rPr>
          <w:rFonts w:eastAsia="Calibri"/>
          <w:sz w:val="28"/>
          <w:szCs w:val="28"/>
          <w:lang w:val="uk-UA" w:eastAsia="en-US"/>
        </w:rPr>
        <w:t>Тоді орієнтація кута буде задаватися вектором, початок якого буде в центральній точці, а кінець - в центрі ваги, а кут дорівнюватиме:</w:t>
      </w:r>
    </w:p>
    <w:p w:rsidR="00B43F2F" w:rsidRPr="00C30108" w:rsidRDefault="00B43F2F" w:rsidP="00B43F2F">
      <w:pPr>
        <w:spacing w:line="228" w:lineRule="auto"/>
        <w:ind w:firstLine="567"/>
        <w:jc w:val="center"/>
        <w:rPr>
          <w:rFonts w:eastAsia="Calibri"/>
          <w:sz w:val="28"/>
          <w:szCs w:val="28"/>
          <w:shd w:val="clear" w:color="auto" w:fill="FFFFFF"/>
          <w:lang w:val="uk-UA" w:eastAsia="en-US"/>
        </w:rPr>
      </w:pP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1250950" cy="405130"/>
            <wp:effectExtent l="0" t="0" r="635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50950" cy="40513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1250950" cy="405130"/>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50950" cy="40513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28" w:lineRule="auto"/>
        <w:ind w:firstLine="567"/>
        <w:jc w:val="both"/>
        <w:rPr>
          <w:rFonts w:eastAsia="Calibri"/>
          <w:sz w:val="28"/>
          <w:szCs w:val="28"/>
          <w:lang w:val="uk-UA" w:eastAsia="en-US"/>
        </w:rPr>
      </w:pPr>
      <w:r w:rsidRPr="00C30108">
        <w:rPr>
          <w:rFonts w:eastAsia="Calibri"/>
          <w:sz w:val="28"/>
          <w:szCs w:val="28"/>
          <w:lang w:val="uk-UA" w:eastAsia="en-US"/>
        </w:rPr>
        <w:t xml:space="preserve">Для множини бінарних тестів розміру n, з координатами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509270" cy="172720"/>
            <wp:effectExtent l="0" t="0" r="508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9270" cy="17272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509270" cy="172720"/>
            <wp:effectExtent l="0" t="0" r="508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9270" cy="17272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будується матриця S розмірності 2xn:</w:t>
      </w:r>
    </w:p>
    <w:p w:rsidR="00B43F2F" w:rsidRPr="00C30108" w:rsidRDefault="00B43F2F" w:rsidP="00B43F2F">
      <w:pPr>
        <w:spacing w:line="228" w:lineRule="auto"/>
        <w:ind w:firstLine="567"/>
        <w:jc w:val="center"/>
        <w:rPr>
          <w:rFonts w:eastAsia="Calibri"/>
          <w:sz w:val="28"/>
          <w:szCs w:val="28"/>
          <w:lang w:val="uk-UA" w:eastAsia="en-US"/>
        </w:rPr>
      </w:pP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1242060" cy="36258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42060" cy="36258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1242060" cy="36258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42060" cy="36258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28" w:lineRule="auto"/>
        <w:ind w:firstLine="567"/>
        <w:jc w:val="both"/>
        <w:rPr>
          <w:rFonts w:eastAsia="Calibri"/>
          <w:sz w:val="28"/>
          <w:szCs w:val="28"/>
          <w:lang w:val="uk-UA" w:eastAsia="en-US"/>
        </w:rPr>
      </w:pPr>
      <w:r w:rsidRPr="00C30108">
        <w:rPr>
          <w:rFonts w:eastAsia="Calibri"/>
          <w:sz w:val="28"/>
          <w:szCs w:val="28"/>
          <w:lang w:val="uk-UA" w:eastAsia="en-US"/>
        </w:rPr>
        <w:t xml:space="preserve">Використовується розрахунковий кут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172720" cy="207010"/>
            <wp:effectExtent l="0" t="0" r="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2720" cy="20701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172720" cy="207010"/>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2720" cy="20701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будується матриця обертання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41300" cy="189865"/>
            <wp:effectExtent l="0" t="0" r="635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1300" cy="18986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41300" cy="189865"/>
            <wp:effectExtent l="0" t="0" r="635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1300" cy="18986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і тоді можна отримати матрицю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07010" cy="189865"/>
            <wp:effectExtent l="0" t="0" r="254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7010" cy="18986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07010" cy="189865"/>
            <wp:effectExtent l="0" t="0" r="254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7010" cy="18986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c урахуванням повороту рівну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741680" cy="189865"/>
            <wp:effectExtent l="0" t="0" r="127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41680" cy="18986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741680" cy="189865"/>
            <wp:effectExtent l="0" t="0" r="127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41680" cy="18986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Далі виконується дискретизація кута з приростом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33045" cy="40513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3045" cy="40513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33045" cy="40513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3045" cy="40513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 тобто по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84480" cy="180975"/>
            <wp:effectExtent l="0" t="0" r="127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4480" cy="18097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84480" cy="180975"/>
            <wp:effectExtent l="0" t="0" r="127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4480" cy="18097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 xml:space="preserve">, і виконується пошук і узгодження дескриптора з </w:t>
      </w: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207010" cy="189865"/>
            <wp:effectExtent l="0" t="0" r="254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7010" cy="189865"/>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207010" cy="189865"/>
            <wp:effectExtent l="0" t="0" r="254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7010" cy="189865"/>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28" w:lineRule="auto"/>
        <w:ind w:firstLine="567"/>
        <w:jc w:val="both"/>
        <w:rPr>
          <w:rFonts w:eastAsia="Calibri"/>
          <w:sz w:val="28"/>
          <w:szCs w:val="28"/>
          <w:lang w:val="uk-UA" w:eastAsia="en-US"/>
        </w:rPr>
      </w:pPr>
      <w:r w:rsidRPr="00C30108">
        <w:rPr>
          <w:rFonts w:eastAsia="Calibri"/>
          <w:sz w:val="28"/>
          <w:szCs w:val="28"/>
          <w:lang w:val="uk-UA" w:eastAsia="en-US"/>
        </w:rPr>
        <w:t>Дескриптор має вигляд:</w:t>
      </w:r>
    </w:p>
    <w:p w:rsidR="00B43F2F" w:rsidRPr="00C30108" w:rsidRDefault="00B43F2F" w:rsidP="00B43F2F">
      <w:pPr>
        <w:spacing w:line="228" w:lineRule="auto"/>
        <w:ind w:firstLine="567"/>
        <w:jc w:val="center"/>
        <w:rPr>
          <w:rFonts w:eastAsia="Calibri"/>
          <w:sz w:val="28"/>
          <w:szCs w:val="28"/>
          <w:lang w:val="uk-UA" w:eastAsia="en-US"/>
        </w:rPr>
      </w:pPr>
      <w:r w:rsidRPr="00C30108">
        <w:rPr>
          <w:rFonts w:eastAsia="Calibri"/>
          <w:sz w:val="28"/>
          <w:szCs w:val="28"/>
          <w:lang w:val="uk-UA" w:eastAsia="en-US"/>
        </w:rPr>
        <w:fldChar w:fldCharType="begin"/>
      </w:r>
      <w:r w:rsidRPr="00C30108">
        <w:rPr>
          <w:rFonts w:eastAsia="Calibri"/>
          <w:sz w:val="28"/>
          <w:szCs w:val="28"/>
          <w:lang w:val="uk-UA" w:eastAsia="en-US"/>
        </w:rPr>
        <w:instrText xml:space="preserve"> QUOTE </w:instrText>
      </w:r>
      <w:r>
        <w:rPr>
          <w:rFonts w:ascii="Calibri" w:eastAsia="Calibri" w:hAnsi="Calibri" w:cs="Calibri"/>
          <w:noProof/>
          <w:sz w:val="22"/>
          <w:szCs w:val="22"/>
          <w:lang w:val="uk-UA" w:eastAsia="uk-UA"/>
        </w:rPr>
        <w:drawing>
          <wp:inline distT="0" distB="0" distL="0" distR="0">
            <wp:extent cx="1863090" cy="379730"/>
            <wp:effectExtent l="0" t="0" r="381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63090" cy="379730"/>
                    </a:xfrm>
                    <a:prstGeom prst="rect">
                      <a:avLst/>
                    </a:prstGeom>
                    <a:noFill/>
                    <a:ln>
                      <a:noFill/>
                    </a:ln>
                  </pic:spPr>
                </pic:pic>
              </a:graphicData>
            </a:graphic>
          </wp:inline>
        </w:drawing>
      </w:r>
      <w:r w:rsidRPr="00C30108">
        <w:rPr>
          <w:rFonts w:eastAsia="Calibri"/>
          <w:sz w:val="28"/>
          <w:szCs w:val="28"/>
          <w:lang w:val="uk-UA" w:eastAsia="en-US"/>
        </w:rPr>
        <w:instrText xml:space="preserve"> </w:instrText>
      </w:r>
      <w:r w:rsidRPr="00C30108">
        <w:rPr>
          <w:rFonts w:eastAsia="Calibri"/>
          <w:sz w:val="28"/>
          <w:szCs w:val="28"/>
          <w:lang w:val="uk-UA" w:eastAsia="en-US"/>
        </w:rPr>
        <w:fldChar w:fldCharType="separate"/>
      </w:r>
      <w:r>
        <w:rPr>
          <w:rFonts w:ascii="Calibri" w:eastAsia="Calibri" w:hAnsi="Calibri" w:cs="Calibri"/>
          <w:noProof/>
          <w:sz w:val="22"/>
          <w:szCs w:val="22"/>
          <w:lang w:val="uk-UA" w:eastAsia="uk-UA"/>
        </w:rPr>
        <w:drawing>
          <wp:inline distT="0" distB="0" distL="0" distR="0">
            <wp:extent cx="1863090" cy="379730"/>
            <wp:effectExtent l="0" t="0" r="381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63090" cy="379730"/>
                    </a:xfrm>
                    <a:prstGeom prst="rect">
                      <a:avLst/>
                    </a:prstGeom>
                    <a:noFill/>
                    <a:ln>
                      <a:noFill/>
                    </a:ln>
                  </pic:spPr>
                </pic:pic>
              </a:graphicData>
            </a:graphic>
          </wp:inline>
        </w:drawing>
      </w:r>
      <w:r w:rsidRPr="00C30108">
        <w:rPr>
          <w:rFonts w:eastAsia="Calibri"/>
          <w:sz w:val="28"/>
          <w:szCs w:val="28"/>
          <w:lang w:val="uk-UA" w:eastAsia="en-US"/>
        </w:rPr>
        <w:fldChar w:fldCharType="end"/>
      </w:r>
      <w:r w:rsidRPr="00C30108">
        <w:rPr>
          <w:rFonts w:eastAsia="Calibri"/>
          <w:sz w:val="28"/>
          <w:szCs w:val="28"/>
          <w:lang w:val="uk-UA" w:eastAsia="en-US"/>
        </w:rPr>
        <w:t>.</w:t>
      </w:r>
    </w:p>
    <w:p w:rsidR="00B43F2F" w:rsidRPr="00C30108" w:rsidRDefault="00B43F2F" w:rsidP="00B43F2F">
      <w:pPr>
        <w:spacing w:line="235" w:lineRule="auto"/>
        <w:ind w:firstLine="567"/>
        <w:jc w:val="both"/>
        <w:rPr>
          <w:rFonts w:eastAsia="Calibri"/>
          <w:sz w:val="28"/>
          <w:szCs w:val="28"/>
          <w:lang w:val="uk-UA" w:eastAsia="en-US"/>
        </w:rPr>
      </w:pPr>
      <w:r w:rsidRPr="00C30108">
        <w:rPr>
          <w:rFonts w:eastAsia="Calibri"/>
          <w:sz w:val="28"/>
          <w:szCs w:val="28"/>
          <w:lang w:val="uk-UA" w:eastAsia="en-US"/>
        </w:rPr>
        <w:t>Точність описаного методу дуже сильно залежить від застосовуваного способу формування особливих точок, методу кластеризації, а також від способу побудови класифікатора. Спотворення, викликані поворотом зображення, зміною масштабу і точки огляду, викликають найбільше зниження показників стійкості дескрипторів. Очевидно, що бінарні дескриптори істотно виграють за швидкодією в порівнянні з класичними дескрипторами, але при цьому їх точність нижче.</w:t>
      </w:r>
    </w:p>
    <w:p w:rsidR="00B43F2F" w:rsidRPr="005B16CC" w:rsidRDefault="00B43F2F" w:rsidP="00B43F2F">
      <w:pPr>
        <w:spacing w:line="264" w:lineRule="auto"/>
        <w:ind w:firstLine="567"/>
        <w:jc w:val="both"/>
        <w:rPr>
          <w:rFonts w:eastAsia="Calibri"/>
          <w:b/>
          <w:sz w:val="28"/>
          <w:szCs w:val="28"/>
          <w:shd w:val="clear" w:color="auto" w:fill="FFFFFF"/>
          <w:lang w:val="uk-UA" w:eastAsia="en-US"/>
        </w:rPr>
      </w:pPr>
    </w:p>
    <w:p w:rsidR="00B43F2F" w:rsidRPr="005B16CC" w:rsidRDefault="00B43F2F" w:rsidP="00B43F2F">
      <w:pPr>
        <w:spacing w:line="264" w:lineRule="auto"/>
        <w:ind w:firstLine="567"/>
        <w:jc w:val="both"/>
        <w:rPr>
          <w:rFonts w:eastAsia="Calibri"/>
          <w:b/>
          <w:sz w:val="28"/>
          <w:szCs w:val="28"/>
          <w:shd w:val="clear" w:color="auto" w:fill="FFFFFF"/>
          <w:lang w:val="uk-UA" w:eastAsia="en-US"/>
        </w:rPr>
      </w:pPr>
      <w:r>
        <w:rPr>
          <w:rFonts w:eastAsia="Calibri"/>
          <w:b/>
          <w:sz w:val="28"/>
          <w:szCs w:val="28"/>
          <w:shd w:val="clear" w:color="auto" w:fill="FFFFFF"/>
          <w:lang w:val="uk-UA" w:eastAsia="en-US"/>
        </w:rPr>
        <w:t>Список використаних джерел</w:t>
      </w:r>
      <w:r w:rsidRPr="005B16CC">
        <w:rPr>
          <w:rFonts w:eastAsia="Calibri"/>
          <w:b/>
          <w:sz w:val="28"/>
          <w:szCs w:val="28"/>
          <w:shd w:val="clear" w:color="auto" w:fill="FFFFFF"/>
          <w:lang w:val="uk-UA" w:eastAsia="en-US"/>
        </w:rPr>
        <w:t>:</w:t>
      </w:r>
    </w:p>
    <w:p w:rsidR="00B43F2F" w:rsidRDefault="00B43F2F" w:rsidP="00B43F2F">
      <w:pPr>
        <w:numPr>
          <w:ilvl w:val="0"/>
          <w:numId w:val="1"/>
        </w:numPr>
        <w:tabs>
          <w:tab w:val="left" w:pos="851"/>
        </w:tabs>
        <w:ind w:left="0" w:firstLine="567"/>
        <w:jc w:val="both"/>
        <w:rPr>
          <w:rFonts w:eastAsia="Calibri"/>
          <w:sz w:val="28"/>
          <w:szCs w:val="28"/>
          <w:shd w:val="clear" w:color="auto" w:fill="FFFFFF"/>
          <w:lang w:val="en-US" w:eastAsia="en-US"/>
        </w:rPr>
      </w:pPr>
      <w:r w:rsidRPr="00C30108">
        <w:rPr>
          <w:rFonts w:eastAsia="Calibri"/>
          <w:sz w:val="28"/>
          <w:szCs w:val="28"/>
          <w:shd w:val="clear" w:color="auto" w:fill="FFFFFF"/>
          <w:lang w:val="en-US" w:eastAsia="en-US"/>
        </w:rPr>
        <w:t>ORB: an efficient alternative to SIFT or SURF / R.</w:t>
      </w:r>
      <w:r w:rsidRPr="005B16CC">
        <w:rPr>
          <w:rFonts w:eastAsia="Calibri"/>
          <w:sz w:val="28"/>
          <w:szCs w:val="28"/>
          <w:shd w:val="clear" w:color="auto" w:fill="FFFFFF"/>
          <w:lang w:val="en-US" w:eastAsia="en-US"/>
        </w:rPr>
        <w:t xml:space="preserve"> </w:t>
      </w:r>
      <w:r w:rsidRPr="00C30108">
        <w:rPr>
          <w:rFonts w:eastAsia="Calibri"/>
          <w:sz w:val="28"/>
          <w:szCs w:val="28"/>
          <w:shd w:val="clear" w:color="auto" w:fill="FFFFFF"/>
          <w:lang w:val="en-US" w:eastAsia="en-US"/>
        </w:rPr>
        <w:t>Ethan, R. Vincent, K. Kurt, K. Gary. // Willow Garage. – 2011.</w:t>
      </w:r>
    </w:p>
    <w:p w:rsidR="00B43F2F" w:rsidRPr="0086491A" w:rsidRDefault="00B43F2F" w:rsidP="00B43F2F">
      <w:pPr>
        <w:numPr>
          <w:ilvl w:val="0"/>
          <w:numId w:val="1"/>
        </w:numPr>
        <w:tabs>
          <w:tab w:val="left" w:pos="851"/>
        </w:tabs>
        <w:ind w:left="0" w:firstLine="567"/>
        <w:jc w:val="both"/>
        <w:rPr>
          <w:rFonts w:eastAsia="Calibri"/>
          <w:sz w:val="28"/>
          <w:szCs w:val="28"/>
          <w:shd w:val="clear" w:color="auto" w:fill="FFFFFF"/>
          <w:lang w:eastAsia="en-US"/>
        </w:rPr>
      </w:pPr>
      <w:proofErr w:type="spellStart"/>
      <w:r w:rsidRPr="0086491A">
        <w:rPr>
          <w:rFonts w:eastAsia="Calibri"/>
          <w:sz w:val="28"/>
          <w:szCs w:val="28"/>
          <w:lang w:eastAsia="en-US"/>
        </w:rPr>
        <w:t>Гороховатский</w:t>
      </w:r>
      <w:proofErr w:type="spellEnd"/>
      <w:r w:rsidRPr="0086491A">
        <w:rPr>
          <w:rFonts w:eastAsia="Calibri"/>
          <w:sz w:val="28"/>
          <w:szCs w:val="28"/>
          <w:lang w:val="en-US" w:eastAsia="en-US"/>
        </w:rPr>
        <w:t> </w:t>
      </w:r>
      <w:r w:rsidRPr="0086491A">
        <w:rPr>
          <w:rFonts w:eastAsia="Calibri"/>
          <w:sz w:val="28"/>
          <w:szCs w:val="28"/>
          <w:lang w:eastAsia="en-US"/>
        </w:rPr>
        <w:t>В.А. Исследование результативности структурных методов классификации изображений с применением кластерной модели данных / В.А.</w:t>
      </w:r>
      <w:r w:rsidRPr="0086491A">
        <w:rPr>
          <w:rFonts w:eastAsia="Calibri"/>
          <w:sz w:val="28"/>
          <w:szCs w:val="28"/>
          <w:lang w:val="en-US" w:eastAsia="en-US"/>
        </w:rPr>
        <w:t> </w:t>
      </w:r>
      <w:proofErr w:type="spellStart"/>
      <w:r w:rsidRPr="0086491A">
        <w:rPr>
          <w:rFonts w:eastAsia="Calibri"/>
          <w:sz w:val="28"/>
          <w:szCs w:val="28"/>
          <w:lang w:eastAsia="en-US"/>
        </w:rPr>
        <w:t>Гороховатский</w:t>
      </w:r>
      <w:proofErr w:type="spellEnd"/>
      <w:r w:rsidRPr="0086491A">
        <w:rPr>
          <w:rFonts w:eastAsia="Calibri"/>
          <w:sz w:val="28"/>
          <w:szCs w:val="28"/>
          <w:lang w:eastAsia="en-US"/>
        </w:rPr>
        <w:t>, Е.П. Путятин, В.С. Столяров // Радиоэлектроника, информатика, управление</w:t>
      </w:r>
      <w:r w:rsidRPr="0086491A">
        <w:rPr>
          <w:rFonts w:eastAsia="Calibri"/>
          <w:sz w:val="28"/>
          <w:szCs w:val="28"/>
          <w:lang w:val="uk-UA" w:eastAsia="en-US"/>
        </w:rPr>
        <w:t>.</w:t>
      </w:r>
      <w:r w:rsidRPr="0086491A">
        <w:rPr>
          <w:rFonts w:eastAsia="Calibri"/>
          <w:sz w:val="28"/>
          <w:szCs w:val="28"/>
          <w:lang w:eastAsia="en-US"/>
        </w:rPr>
        <w:t xml:space="preserve"> –2017. – №3 (42). – </w:t>
      </w:r>
      <w:r w:rsidRPr="0086491A">
        <w:rPr>
          <w:rFonts w:eastAsia="Calibri"/>
          <w:sz w:val="28"/>
          <w:szCs w:val="28"/>
          <w:lang w:val="en-US" w:eastAsia="en-US"/>
        </w:rPr>
        <w:t>C</w:t>
      </w:r>
      <w:r w:rsidRPr="0086491A">
        <w:rPr>
          <w:rFonts w:eastAsia="Calibri"/>
          <w:sz w:val="28"/>
          <w:szCs w:val="28"/>
          <w:lang w:eastAsia="en-US"/>
        </w:rPr>
        <w:t>. 78</w:t>
      </w:r>
    </w:p>
    <w:p w:rsidR="002F21C6" w:rsidRDefault="002F21C6" w:rsidP="002F21C6">
      <w:pPr>
        <w:ind w:firstLine="567"/>
        <w:jc w:val="both"/>
        <w:rPr>
          <w:sz w:val="28"/>
          <w:szCs w:val="28"/>
          <w:lang w:val="uk-UA" w:eastAsia="ru-RU"/>
        </w:rPr>
      </w:pPr>
      <w:r>
        <w:rPr>
          <w:sz w:val="28"/>
          <w:szCs w:val="28"/>
          <w:lang w:eastAsia="ru-RU"/>
        </w:rPr>
        <w:t>3</w:t>
      </w:r>
      <w:r>
        <w:rPr>
          <w:sz w:val="28"/>
          <w:szCs w:val="28"/>
          <w:lang w:val="uk-UA" w:eastAsia="ru-RU"/>
        </w:rPr>
        <w:t xml:space="preserve">. </w:t>
      </w:r>
      <w:proofErr w:type="spellStart"/>
      <w:r w:rsidRPr="005865AE">
        <w:rPr>
          <w:sz w:val="28"/>
          <w:szCs w:val="28"/>
          <w:lang w:val="uk-UA" w:eastAsia="ru-RU"/>
        </w:rPr>
        <w:t>Гороховатський</w:t>
      </w:r>
      <w:proofErr w:type="spellEnd"/>
      <w:r w:rsidRPr="005865AE">
        <w:rPr>
          <w:sz w:val="28"/>
          <w:szCs w:val="28"/>
          <w:lang w:val="uk-UA" w:eastAsia="ru-RU"/>
        </w:rPr>
        <w:t xml:space="preserve"> В.О., </w:t>
      </w:r>
      <w:proofErr w:type="spellStart"/>
      <w:r w:rsidRPr="005865AE">
        <w:rPr>
          <w:sz w:val="28"/>
          <w:szCs w:val="28"/>
          <w:lang w:val="uk-UA" w:eastAsia="ru-RU"/>
        </w:rPr>
        <w:t>Гадецька</w:t>
      </w:r>
      <w:proofErr w:type="spellEnd"/>
      <w:r w:rsidRPr="005865AE">
        <w:rPr>
          <w:sz w:val="28"/>
          <w:szCs w:val="28"/>
          <w:lang w:val="uk-UA" w:eastAsia="ru-RU"/>
        </w:rPr>
        <w:t xml:space="preserve"> С.В. (2020)</w:t>
      </w:r>
      <w:r w:rsidRPr="005865AE">
        <w:rPr>
          <w:b/>
          <w:sz w:val="28"/>
          <w:szCs w:val="28"/>
          <w:lang w:val="uk-UA" w:eastAsia="ru-RU"/>
        </w:rPr>
        <w:t xml:space="preserve"> </w:t>
      </w:r>
      <w:r w:rsidRPr="005865AE">
        <w:rPr>
          <w:sz w:val="28"/>
          <w:szCs w:val="28"/>
          <w:lang w:val="uk-UA" w:eastAsia="ru-RU"/>
        </w:rPr>
        <w:t xml:space="preserve">Статистичне оброблення та аналіз даних у структурних методах класифікації зображень (монографія), Харків, ФОП </w:t>
      </w:r>
      <w:proofErr w:type="spellStart"/>
      <w:r w:rsidRPr="005865AE">
        <w:rPr>
          <w:sz w:val="28"/>
          <w:szCs w:val="28"/>
          <w:lang w:val="uk-UA" w:eastAsia="ru-RU"/>
        </w:rPr>
        <w:t>Панов</w:t>
      </w:r>
      <w:proofErr w:type="spellEnd"/>
      <w:r w:rsidRPr="005865AE">
        <w:rPr>
          <w:sz w:val="28"/>
          <w:szCs w:val="28"/>
          <w:lang w:val="uk-UA" w:eastAsia="ru-RU"/>
        </w:rPr>
        <w:t xml:space="preserve"> А.Н., 128 с.,</w:t>
      </w:r>
      <w:r w:rsidRPr="005865AE">
        <w:rPr>
          <w:lang w:val="uk-UA"/>
        </w:rPr>
        <w:t xml:space="preserve"> </w:t>
      </w:r>
      <w:r w:rsidRPr="005865AE">
        <w:rPr>
          <w:sz w:val="28"/>
          <w:szCs w:val="28"/>
          <w:lang w:val="uk-UA" w:eastAsia="ru-RU"/>
        </w:rPr>
        <w:t>DOI: 10.30837/978-617-7859-69-6</w:t>
      </w:r>
    </w:p>
    <w:p w:rsidR="00245C0D" w:rsidRPr="004152CE" w:rsidRDefault="00245C0D" w:rsidP="00245C0D">
      <w:pPr>
        <w:ind w:firstLine="567"/>
        <w:jc w:val="both"/>
        <w:rPr>
          <w:rFonts w:eastAsia="Calibri"/>
          <w:sz w:val="28"/>
          <w:szCs w:val="28"/>
          <w:lang w:val="uk-UA" w:eastAsia="zh-CN"/>
        </w:rPr>
      </w:pPr>
      <w:bookmarkStart w:id="0" w:name="_GoBack"/>
      <w:bookmarkEnd w:id="0"/>
      <w:r>
        <w:rPr>
          <w:bCs/>
          <w:sz w:val="28"/>
          <w:szCs w:val="28"/>
          <w:lang w:val="uk-UA" w:eastAsia="uk-UA"/>
        </w:rPr>
        <w:t xml:space="preserve">4. </w:t>
      </w:r>
      <w:proofErr w:type="spellStart"/>
      <w:r w:rsidRPr="004152CE">
        <w:rPr>
          <w:bCs/>
          <w:sz w:val="28"/>
          <w:szCs w:val="28"/>
          <w:lang w:val="uk-UA" w:eastAsia="uk-UA"/>
        </w:rPr>
        <w:t>Gorokhovatskyi</w:t>
      </w:r>
      <w:proofErr w:type="spellEnd"/>
      <w:r w:rsidRPr="004152CE">
        <w:rPr>
          <w:bCs/>
          <w:sz w:val="28"/>
          <w:szCs w:val="28"/>
          <w:lang w:val="uk-UA" w:eastAsia="uk-UA"/>
        </w:rPr>
        <w:t xml:space="preserve"> </w:t>
      </w:r>
      <w:proofErr w:type="spellStart"/>
      <w:r w:rsidRPr="004152CE">
        <w:rPr>
          <w:bCs/>
          <w:sz w:val="28"/>
          <w:szCs w:val="28"/>
          <w:lang w:val="uk-UA" w:eastAsia="uk-UA"/>
        </w:rPr>
        <w:t>Volodymyr</w:t>
      </w:r>
      <w:proofErr w:type="spellEnd"/>
      <w:r w:rsidRPr="004152CE">
        <w:rPr>
          <w:bCs/>
          <w:sz w:val="28"/>
          <w:szCs w:val="28"/>
          <w:lang w:val="uk-UA" w:eastAsia="uk-UA"/>
        </w:rPr>
        <w:t>,</w:t>
      </w:r>
      <w:proofErr w:type="spellStart"/>
      <w:r w:rsidRPr="004152CE">
        <w:rPr>
          <w:bCs/>
          <w:sz w:val="28"/>
          <w:szCs w:val="28"/>
          <w:lang w:val="uk-UA" w:eastAsia="uk-UA"/>
        </w:rPr>
        <w:t> an</w:t>
      </w:r>
      <w:proofErr w:type="spellEnd"/>
      <w:r w:rsidRPr="004152CE">
        <w:rPr>
          <w:bCs/>
          <w:sz w:val="28"/>
          <w:szCs w:val="28"/>
          <w:lang w:val="uk-UA" w:eastAsia="uk-UA"/>
        </w:rPr>
        <w:t>d</w:t>
      </w:r>
      <w:r>
        <w:rPr>
          <w:bCs/>
          <w:sz w:val="28"/>
          <w:szCs w:val="28"/>
          <w:lang w:val="uk-UA" w:eastAsia="uk-UA"/>
        </w:rPr>
        <w:t xml:space="preserve"> </w:t>
      </w:r>
      <w:proofErr w:type="spellStart"/>
      <w:r w:rsidRPr="004152CE">
        <w:rPr>
          <w:bCs/>
          <w:sz w:val="28"/>
          <w:szCs w:val="28"/>
          <w:lang w:val="uk-UA" w:eastAsia="uk-UA"/>
        </w:rPr>
        <w:t>Tvoro</w:t>
      </w:r>
      <w:proofErr w:type="spellEnd"/>
      <w:r w:rsidRPr="004152CE">
        <w:rPr>
          <w:bCs/>
          <w:sz w:val="28"/>
          <w:szCs w:val="28"/>
          <w:lang w:val="uk-UA" w:eastAsia="uk-UA"/>
        </w:rPr>
        <w:t xml:space="preserve">shenko Iryna (2020) Image </w:t>
      </w:r>
      <w:proofErr w:type="spellStart"/>
      <w:r w:rsidRPr="004152CE">
        <w:rPr>
          <w:bCs/>
          <w:sz w:val="28"/>
          <w:szCs w:val="28"/>
          <w:lang w:val="uk-UA" w:eastAsia="uk-UA"/>
        </w:rPr>
        <w:t>Classification</w:t>
      </w:r>
      <w:proofErr w:type="spellEnd"/>
      <w:r w:rsidRPr="004152CE">
        <w:rPr>
          <w:bCs/>
          <w:sz w:val="28"/>
          <w:szCs w:val="28"/>
          <w:lang w:val="uk-UA" w:eastAsia="uk-UA"/>
        </w:rPr>
        <w:t xml:space="preserve"> </w:t>
      </w:r>
      <w:proofErr w:type="spellStart"/>
      <w:r w:rsidRPr="004152CE">
        <w:rPr>
          <w:bCs/>
          <w:sz w:val="28"/>
          <w:szCs w:val="28"/>
          <w:lang w:val="uk-UA" w:eastAsia="uk-UA"/>
        </w:rPr>
        <w:t>Based</w:t>
      </w:r>
      <w:proofErr w:type="spellEnd"/>
      <w:r w:rsidRPr="004152CE">
        <w:rPr>
          <w:bCs/>
          <w:sz w:val="28"/>
          <w:szCs w:val="28"/>
          <w:lang w:val="uk-UA" w:eastAsia="uk-UA"/>
        </w:rPr>
        <w:t xml:space="preserve"> </w:t>
      </w:r>
      <w:proofErr w:type="spellStart"/>
      <w:r w:rsidRPr="004152CE">
        <w:rPr>
          <w:bCs/>
          <w:sz w:val="28"/>
          <w:szCs w:val="28"/>
          <w:lang w:val="uk-UA" w:eastAsia="uk-UA"/>
        </w:rPr>
        <w:t>on</w:t>
      </w:r>
      <w:proofErr w:type="spellEnd"/>
      <w:r w:rsidRPr="004152CE">
        <w:rPr>
          <w:bCs/>
          <w:sz w:val="28"/>
          <w:szCs w:val="28"/>
          <w:lang w:val="uk-UA" w:eastAsia="uk-UA"/>
        </w:rPr>
        <w:t xml:space="preserve"> </w:t>
      </w:r>
      <w:proofErr w:type="spellStart"/>
      <w:r w:rsidRPr="004152CE">
        <w:rPr>
          <w:bCs/>
          <w:sz w:val="28"/>
          <w:szCs w:val="28"/>
          <w:lang w:val="uk-UA" w:eastAsia="uk-UA"/>
        </w:rPr>
        <w:t>the</w:t>
      </w:r>
      <w:proofErr w:type="spellEnd"/>
      <w:r w:rsidRPr="004152CE">
        <w:rPr>
          <w:bCs/>
          <w:sz w:val="28"/>
          <w:szCs w:val="28"/>
          <w:lang w:val="uk-UA" w:eastAsia="uk-UA"/>
        </w:rPr>
        <w:t xml:space="preserve"> </w:t>
      </w:r>
      <w:proofErr w:type="spellStart"/>
      <w:r w:rsidRPr="004152CE">
        <w:rPr>
          <w:bCs/>
          <w:sz w:val="28"/>
          <w:szCs w:val="28"/>
          <w:lang w:val="uk-UA" w:eastAsia="uk-UA"/>
        </w:rPr>
        <w:t>Kohonen</w:t>
      </w:r>
      <w:proofErr w:type="spellEnd"/>
      <w:r w:rsidRPr="004152CE">
        <w:rPr>
          <w:bCs/>
          <w:sz w:val="28"/>
          <w:szCs w:val="28"/>
          <w:lang w:val="uk-UA" w:eastAsia="uk-UA"/>
        </w:rPr>
        <w:t xml:space="preserve"> </w:t>
      </w:r>
      <w:proofErr w:type="spellStart"/>
      <w:r w:rsidRPr="004152CE">
        <w:rPr>
          <w:bCs/>
          <w:sz w:val="28"/>
          <w:szCs w:val="28"/>
          <w:lang w:val="uk-UA" w:eastAsia="uk-UA"/>
        </w:rPr>
        <w:t>Network</w:t>
      </w:r>
      <w:proofErr w:type="spellEnd"/>
      <w:r w:rsidRPr="004152CE">
        <w:rPr>
          <w:bCs/>
          <w:sz w:val="28"/>
          <w:szCs w:val="28"/>
          <w:lang w:val="uk-UA" w:eastAsia="uk-UA"/>
        </w:rPr>
        <w:t xml:space="preserve"> </w:t>
      </w:r>
      <w:proofErr w:type="spellStart"/>
      <w:r w:rsidRPr="004152CE">
        <w:rPr>
          <w:bCs/>
          <w:sz w:val="28"/>
          <w:szCs w:val="28"/>
          <w:lang w:val="uk-UA" w:eastAsia="uk-UA"/>
        </w:rPr>
        <w:t>and th</w:t>
      </w:r>
      <w:proofErr w:type="spellEnd"/>
      <w:r w:rsidRPr="004152CE">
        <w:rPr>
          <w:bCs/>
          <w:sz w:val="28"/>
          <w:szCs w:val="28"/>
          <w:lang w:val="uk-UA" w:eastAsia="uk-UA"/>
        </w:rPr>
        <w:t xml:space="preserve">e </w:t>
      </w:r>
      <w:proofErr w:type="spellStart"/>
      <w:r w:rsidRPr="004152CE">
        <w:rPr>
          <w:bCs/>
          <w:sz w:val="28"/>
          <w:szCs w:val="28"/>
          <w:lang w:val="uk-UA" w:eastAsia="uk-UA"/>
        </w:rPr>
        <w:t>Data</w:t>
      </w:r>
      <w:proofErr w:type="spellEnd"/>
      <w:r w:rsidRPr="004152CE">
        <w:rPr>
          <w:bCs/>
          <w:sz w:val="28"/>
          <w:szCs w:val="28"/>
          <w:lang w:val="uk-UA" w:eastAsia="uk-UA"/>
        </w:rPr>
        <w:t xml:space="preserve"> </w:t>
      </w:r>
      <w:proofErr w:type="spellStart"/>
      <w:r w:rsidRPr="004152CE">
        <w:rPr>
          <w:bCs/>
          <w:sz w:val="28"/>
          <w:szCs w:val="28"/>
          <w:lang w:val="uk-UA" w:eastAsia="uk-UA"/>
        </w:rPr>
        <w:t>Space</w:t>
      </w:r>
      <w:proofErr w:type="spellEnd"/>
      <w:r w:rsidRPr="004152CE">
        <w:rPr>
          <w:bCs/>
          <w:sz w:val="28"/>
          <w:szCs w:val="28"/>
          <w:lang w:val="uk-UA" w:eastAsia="uk-UA"/>
        </w:rPr>
        <w:t xml:space="preserve"> </w:t>
      </w:r>
      <w:proofErr w:type="spellStart"/>
      <w:r w:rsidRPr="004152CE">
        <w:rPr>
          <w:bCs/>
          <w:sz w:val="28"/>
          <w:szCs w:val="28"/>
          <w:lang w:val="uk-UA" w:eastAsia="uk-UA"/>
        </w:rPr>
        <w:t>Modific</w:t>
      </w:r>
      <w:proofErr w:type="spellEnd"/>
      <w:r w:rsidRPr="004152CE">
        <w:rPr>
          <w:bCs/>
          <w:sz w:val="28"/>
          <w:szCs w:val="28"/>
          <w:lang w:val="uk-UA" w:eastAsia="uk-UA"/>
        </w:rPr>
        <w:t xml:space="preserve">ation. In CEUR </w:t>
      </w:r>
      <w:proofErr w:type="spellStart"/>
      <w:r w:rsidRPr="004152CE">
        <w:rPr>
          <w:bCs/>
          <w:sz w:val="28"/>
          <w:szCs w:val="28"/>
          <w:lang w:val="uk-UA" w:eastAsia="uk-UA"/>
        </w:rPr>
        <w:t>Workshop Pr</w:t>
      </w:r>
      <w:proofErr w:type="spellEnd"/>
      <w:r w:rsidRPr="004152CE">
        <w:rPr>
          <w:bCs/>
          <w:sz w:val="28"/>
          <w:szCs w:val="28"/>
          <w:lang w:val="uk-UA" w:eastAsia="uk-UA"/>
        </w:rPr>
        <w:t xml:space="preserve">oceedings: </w:t>
      </w:r>
      <w:proofErr w:type="spellStart"/>
      <w:r w:rsidRPr="004152CE">
        <w:rPr>
          <w:bCs/>
          <w:sz w:val="28"/>
          <w:szCs w:val="28"/>
          <w:lang w:val="uk-UA" w:eastAsia="uk-UA"/>
        </w:rPr>
        <w:t>Computer</w:t>
      </w:r>
      <w:proofErr w:type="spellEnd"/>
      <w:r w:rsidRPr="004152CE">
        <w:rPr>
          <w:bCs/>
          <w:sz w:val="28"/>
          <w:szCs w:val="28"/>
          <w:lang w:val="uk-UA" w:eastAsia="uk-UA"/>
        </w:rPr>
        <w:t xml:space="preserve"> </w:t>
      </w:r>
      <w:proofErr w:type="spellStart"/>
      <w:r w:rsidRPr="004152CE">
        <w:rPr>
          <w:bCs/>
          <w:sz w:val="28"/>
          <w:szCs w:val="28"/>
          <w:lang w:val="uk-UA" w:eastAsia="uk-UA"/>
        </w:rPr>
        <w:t>Modeling</w:t>
      </w:r>
      <w:proofErr w:type="spellEnd"/>
      <w:r w:rsidRPr="004152CE">
        <w:rPr>
          <w:bCs/>
          <w:sz w:val="28"/>
          <w:szCs w:val="28"/>
          <w:lang w:val="uk-UA" w:eastAsia="uk-UA"/>
        </w:rPr>
        <w:t xml:space="preserve"> </w:t>
      </w:r>
      <w:proofErr w:type="spellStart"/>
      <w:r w:rsidRPr="004152CE">
        <w:rPr>
          <w:bCs/>
          <w:sz w:val="28"/>
          <w:szCs w:val="28"/>
          <w:lang w:val="uk-UA" w:eastAsia="uk-UA"/>
        </w:rPr>
        <w:t>and</w:t>
      </w:r>
      <w:proofErr w:type="spellEnd"/>
      <w:r w:rsidRPr="004152CE">
        <w:rPr>
          <w:bCs/>
          <w:sz w:val="28"/>
          <w:szCs w:val="28"/>
          <w:lang w:val="uk-UA" w:eastAsia="uk-UA"/>
        </w:rPr>
        <w:t xml:space="preserve"> </w:t>
      </w:r>
      <w:proofErr w:type="spellStart"/>
      <w:r w:rsidRPr="004152CE">
        <w:rPr>
          <w:bCs/>
          <w:sz w:val="28"/>
          <w:szCs w:val="28"/>
          <w:lang w:val="uk-UA" w:eastAsia="uk-UA"/>
        </w:rPr>
        <w:t>Intelligent</w:t>
      </w:r>
      <w:proofErr w:type="spellEnd"/>
      <w:r w:rsidRPr="004152CE">
        <w:rPr>
          <w:bCs/>
          <w:sz w:val="28"/>
          <w:szCs w:val="28"/>
          <w:lang w:val="uk-UA" w:eastAsia="uk-UA"/>
        </w:rPr>
        <w:t xml:space="preserve"> </w:t>
      </w:r>
      <w:proofErr w:type="spellStart"/>
      <w:r w:rsidRPr="004152CE">
        <w:rPr>
          <w:bCs/>
          <w:sz w:val="28"/>
          <w:szCs w:val="28"/>
          <w:lang w:val="uk-UA" w:eastAsia="uk-UA"/>
        </w:rPr>
        <w:t>Systems</w:t>
      </w:r>
      <w:proofErr w:type="spellEnd"/>
      <w:r w:rsidRPr="004152CE">
        <w:rPr>
          <w:bCs/>
          <w:sz w:val="28"/>
          <w:szCs w:val="28"/>
          <w:lang w:val="uk-UA" w:eastAsia="uk-UA"/>
        </w:rPr>
        <w:t xml:space="preserve"> (CMIS-2020). 2608. pp. 1013-1026. </w:t>
      </w:r>
      <w:proofErr w:type="spellStart"/>
      <w:r w:rsidRPr="004152CE">
        <w:rPr>
          <w:bCs/>
          <w:sz w:val="28"/>
          <w:szCs w:val="28"/>
          <w:lang w:val="uk-UA" w:eastAsia="uk-UA"/>
        </w:rPr>
        <w:t>Available</w:t>
      </w:r>
      <w:proofErr w:type="spellEnd"/>
      <w:r w:rsidRPr="004152CE">
        <w:rPr>
          <w:bCs/>
          <w:sz w:val="28"/>
          <w:szCs w:val="28"/>
          <w:lang w:val="uk-UA" w:eastAsia="uk-UA"/>
        </w:rPr>
        <w:t xml:space="preserve"> </w:t>
      </w:r>
      <w:proofErr w:type="spellStart"/>
      <w:r w:rsidRPr="004152CE">
        <w:rPr>
          <w:bCs/>
          <w:sz w:val="28"/>
          <w:szCs w:val="28"/>
          <w:lang w:val="uk-UA" w:eastAsia="uk-UA"/>
        </w:rPr>
        <w:t>online</w:t>
      </w:r>
      <w:proofErr w:type="spellEnd"/>
      <w:r w:rsidRPr="004152CE">
        <w:rPr>
          <w:bCs/>
          <w:sz w:val="28"/>
          <w:szCs w:val="28"/>
          <w:lang w:val="uk-UA" w:eastAsia="uk-UA"/>
        </w:rPr>
        <w:t>:</w:t>
      </w:r>
      <w:proofErr w:type="spellStart"/>
      <w:r w:rsidRPr="004152CE">
        <w:rPr>
          <w:bCs/>
          <w:sz w:val="28"/>
          <w:szCs w:val="28"/>
          <w:lang w:val="uk-UA" w:eastAsia="uk-UA"/>
        </w:rPr>
        <w:t> </w:t>
      </w:r>
      <w:hyperlink r:id="rId19" w:tgtFrame="_blank" w:history="1">
        <w:r w:rsidRPr="004152CE">
          <w:rPr>
            <w:bCs/>
            <w:sz w:val="28"/>
            <w:szCs w:val="28"/>
            <w:lang w:val="uk-UA" w:eastAsia="uk-UA"/>
          </w:rPr>
          <w:t>htt</w:t>
        </w:r>
        <w:proofErr w:type="spellEnd"/>
        <w:r w:rsidRPr="004152CE">
          <w:rPr>
            <w:bCs/>
            <w:sz w:val="28"/>
            <w:szCs w:val="28"/>
            <w:lang w:val="uk-UA" w:eastAsia="uk-UA"/>
          </w:rPr>
          <w:t>p://ceur-ws.org/Vol-2608/</w:t>
        </w:r>
      </w:hyperlink>
    </w:p>
    <w:p w:rsidR="00245C0D" w:rsidRPr="005865AE" w:rsidRDefault="00245C0D" w:rsidP="002F21C6">
      <w:pPr>
        <w:ind w:firstLine="567"/>
        <w:jc w:val="both"/>
        <w:rPr>
          <w:rFonts w:eastAsia="Calibri"/>
          <w:sz w:val="28"/>
          <w:szCs w:val="28"/>
          <w:lang w:val="uk-UA" w:eastAsia="zh-CN"/>
        </w:rPr>
      </w:pPr>
    </w:p>
    <w:p w:rsidR="005717F7" w:rsidRPr="002F21C6" w:rsidRDefault="005717F7">
      <w:pPr>
        <w:rPr>
          <w:lang w:val="uk-UA"/>
        </w:rPr>
      </w:pPr>
    </w:p>
    <w:sectPr w:rsidR="005717F7" w:rsidRPr="002F21C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6C37B2"/>
    <w:multiLevelType w:val="hybridMultilevel"/>
    <w:tmpl w:val="D8864C82"/>
    <w:lvl w:ilvl="0" w:tplc="789A0DA4">
      <w:start w:val="1"/>
      <w:numFmt w:val="decimal"/>
      <w:lvlText w:val="%1."/>
      <w:lvlJc w:val="left"/>
      <w:pPr>
        <w:ind w:left="720"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1C30BB8"/>
    <w:multiLevelType w:val="multilevel"/>
    <w:tmpl w:val="00000002"/>
    <w:lvl w:ilvl="0">
      <w:start w:val="1"/>
      <w:numFmt w:val="decimal"/>
      <w:lvlText w:val="%1."/>
      <w:lvlJc w:val="left"/>
      <w:pPr>
        <w:tabs>
          <w:tab w:val="num" w:pos="0"/>
        </w:tabs>
        <w:ind w:left="720" w:hanging="360"/>
      </w:pPr>
      <w:rPr>
        <w:rFonts w:ascii="Times New Roman" w:hAnsi="Times New Roman" w:cs="Times New Roman"/>
        <w:sz w:val="28"/>
        <w:szCs w:val="28"/>
        <w:lang w:val="ru-RU"/>
      </w:rPr>
    </w:lvl>
    <w:lvl w:ilvl="1">
      <w:start w:val="1"/>
      <w:numFmt w:val="decimal"/>
      <w:lvlText w:val="%2."/>
      <w:lvlJc w:val="left"/>
      <w:pPr>
        <w:tabs>
          <w:tab w:val="num" w:pos="0"/>
        </w:tabs>
        <w:ind w:left="1440" w:hanging="360"/>
      </w:pPr>
      <w:rPr>
        <w:rFonts w:ascii="Times New Roman" w:hAnsi="Times New Roman" w:cs="Times New Roman"/>
        <w:sz w:val="28"/>
        <w:szCs w:val="28"/>
        <w:lang w:val="ru-RU"/>
      </w:rPr>
    </w:lvl>
    <w:lvl w:ilvl="2">
      <w:start w:val="1"/>
      <w:numFmt w:val="lowerRoman"/>
      <w:lvlText w:val="%3."/>
      <w:lvlJc w:val="right"/>
      <w:pPr>
        <w:tabs>
          <w:tab w:val="num" w:pos="0"/>
        </w:tabs>
        <w:ind w:left="2160" w:hanging="180"/>
      </w:pPr>
      <w:rPr>
        <w:rFonts w:ascii="Times New Roman" w:hAnsi="Times New Roman" w:cs="Times New Roman"/>
        <w:sz w:val="28"/>
        <w:szCs w:val="28"/>
        <w:lang w:val="ru-RU"/>
      </w:rPr>
    </w:lvl>
    <w:lvl w:ilvl="3">
      <w:start w:val="1"/>
      <w:numFmt w:val="decimal"/>
      <w:lvlText w:val="%4."/>
      <w:lvlJc w:val="left"/>
      <w:pPr>
        <w:tabs>
          <w:tab w:val="num" w:pos="0"/>
        </w:tabs>
        <w:ind w:left="2880" w:hanging="360"/>
      </w:pPr>
      <w:rPr>
        <w:rFonts w:ascii="Times New Roman" w:hAnsi="Times New Roman" w:cs="Times New Roman"/>
        <w:sz w:val="28"/>
        <w:szCs w:val="28"/>
        <w:lang w:val="ru-RU"/>
      </w:rPr>
    </w:lvl>
    <w:lvl w:ilvl="4">
      <w:start w:val="1"/>
      <w:numFmt w:val="lowerLetter"/>
      <w:lvlText w:val="%5."/>
      <w:lvlJc w:val="left"/>
      <w:pPr>
        <w:tabs>
          <w:tab w:val="num" w:pos="0"/>
        </w:tabs>
        <w:ind w:left="3600" w:hanging="360"/>
      </w:pPr>
      <w:rPr>
        <w:rFonts w:ascii="Times New Roman" w:hAnsi="Times New Roman" w:cs="Times New Roman"/>
        <w:sz w:val="28"/>
        <w:szCs w:val="28"/>
        <w:lang w:val="ru-RU"/>
      </w:rPr>
    </w:lvl>
    <w:lvl w:ilvl="5">
      <w:start w:val="1"/>
      <w:numFmt w:val="lowerRoman"/>
      <w:lvlText w:val="%6."/>
      <w:lvlJc w:val="right"/>
      <w:pPr>
        <w:tabs>
          <w:tab w:val="num" w:pos="0"/>
        </w:tabs>
        <w:ind w:left="4320" w:hanging="180"/>
      </w:pPr>
      <w:rPr>
        <w:rFonts w:ascii="Times New Roman" w:hAnsi="Times New Roman" w:cs="Times New Roman"/>
        <w:sz w:val="28"/>
        <w:szCs w:val="28"/>
        <w:lang w:val="ru-RU"/>
      </w:rPr>
    </w:lvl>
    <w:lvl w:ilvl="6">
      <w:start w:val="1"/>
      <w:numFmt w:val="decimal"/>
      <w:lvlText w:val="%7."/>
      <w:lvlJc w:val="left"/>
      <w:pPr>
        <w:tabs>
          <w:tab w:val="num" w:pos="0"/>
        </w:tabs>
        <w:ind w:left="5040" w:hanging="360"/>
      </w:pPr>
      <w:rPr>
        <w:rFonts w:ascii="Times New Roman" w:hAnsi="Times New Roman" w:cs="Times New Roman"/>
        <w:sz w:val="28"/>
        <w:szCs w:val="28"/>
        <w:lang w:val="ru-RU"/>
      </w:rPr>
    </w:lvl>
    <w:lvl w:ilvl="7">
      <w:start w:val="1"/>
      <w:numFmt w:val="lowerLetter"/>
      <w:lvlText w:val="%8."/>
      <w:lvlJc w:val="left"/>
      <w:pPr>
        <w:tabs>
          <w:tab w:val="num" w:pos="0"/>
        </w:tabs>
        <w:ind w:left="5760" w:hanging="360"/>
      </w:pPr>
      <w:rPr>
        <w:rFonts w:ascii="Times New Roman" w:hAnsi="Times New Roman" w:cs="Times New Roman"/>
        <w:sz w:val="28"/>
        <w:szCs w:val="28"/>
        <w:lang w:val="ru-RU"/>
      </w:rPr>
    </w:lvl>
    <w:lvl w:ilvl="8">
      <w:start w:val="1"/>
      <w:numFmt w:val="lowerRoman"/>
      <w:lvlText w:val="%9."/>
      <w:lvlJc w:val="right"/>
      <w:pPr>
        <w:tabs>
          <w:tab w:val="num" w:pos="0"/>
        </w:tabs>
        <w:ind w:left="6480" w:hanging="180"/>
      </w:pPr>
      <w:rPr>
        <w:rFonts w:ascii="Times New Roman" w:hAnsi="Times New Roman" w:cs="Times New Roman"/>
        <w:sz w:val="28"/>
        <w:szCs w:val="28"/>
        <w:lang w:val="ru-RU"/>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F2F"/>
    <w:rsid w:val="00245C0D"/>
    <w:rsid w:val="002F21C6"/>
    <w:rsid w:val="0045377A"/>
    <w:rsid w:val="005717F7"/>
    <w:rsid w:val="00B43F2F"/>
    <w:rsid w:val="00BD60F8"/>
    <w:rsid w:val="00FC6B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222222"/>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3F2F"/>
    <w:pPr>
      <w:spacing w:after="0" w:line="240" w:lineRule="auto"/>
    </w:pPr>
    <w:rPr>
      <w:rFonts w:eastAsia="Times New Roman" w:cs="Times New Roman"/>
      <w:color w:val="auto"/>
      <w:sz w:val="24"/>
      <w:szCs w:val="24"/>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B43F2F"/>
    <w:rPr>
      <w:color w:val="0000FF"/>
      <w:u w:val="single"/>
    </w:rPr>
  </w:style>
  <w:style w:type="paragraph" w:styleId="a4">
    <w:name w:val="Balloon Text"/>
    <w:basedOn w:val="a"/>
    <w:link w:val="a5"/>
    <w:uiPriority w:val="99"/>
    <w:semiHidden/>
    <w:unhideWhenUsed/>
    <w:rsid w:val="00B43F2F"/>
    <w:rPr>
      <w:rFonts w:ascii="Tahoma" w:hAnsi="Tahoma" w:cs="Tahoma"/>
      <w:sz w:val="16"/>
      <w:szCs w:val="16"/>
    </w:rPr>
  </w:style>
  <w:style w:type="character" w:customStyle="1" w:styleId="a5">
    <w:name w:val="Текст выноски Знак"/>
    <w:basedOn w:val="a0"/>
    <w:link w:val="a4"/>
    <w:uiPriority w:val="99"/>
    <w:semiHidden/>
    <w:rsid w:val="00B43F2F"/>
    <w:rPr>
      <w:rFonts w:ascii="Tahoma" w:eastAsia="Times New Roman" w:hAnsi="Tahoma" w:cs="Tahoma"/>
      <w:color w:val="auto"/>
      <w:sz w:val="16"/>
      <w:szCs w:val="16"/>
      <w:lang w:val="ru-RU"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222222"/>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3F2F"/>
    <w:pPr>
      <w:spacing w:after="0" w:line="240" w:lineRule="auto"/>
    </w:pPr>
    <w:rPr>
      <w:rFonts w:eastAsia="Times New Roman" w:cs="Times New Roman"/>
      <w:color w:val="auto"/>
      <w:sz w:val="24"/>
      <w:szCs w:val="24"/>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B43F2F"/>
    <w:rPr>
      <w:color w:val="0000FF"/>
      <w:u w:val="single"/>
    </w:rPr>
  </w:style>
  <w:style w:type="paragraph" w:styleId="a4">
    <w:name w:val="Balloon Text"/>
    <w:basedOn w:val="a"/>
    <w:link w:val="a5"/>
    <w:uiPriority w:val="99"/>
    <w:semiHidden/>
    <w:unhideWhenUsed/>
    <w:rsid w:val="00B43F2F"/>
    <w:rPr>
      <w:rFonts w:ascii="Tahoma" w:hAnsi="Tahoma" w:cs="Tahoma"/>
      <w:sz w:val="16"/>
      <w:szCs w:val="16"/>
    </w:rPr>
  </w:style>
  <w:style w:type="character" w:customStyle="1" w:styleId="a5">
    <w:name w:val="Текст выноски Знак"/>
    <w:basedOn w:val="a0"/>
    <w:link w:val="a4"/>
    <w:uiPriority w:val="99"/>
    <w:semiHidden/>
    <w:rsid w:val="00B43F2F"/>
    <w:rPr>
      <w:rFonts w:ascii="Tahoma" w:eastAsia="Times New Roman" w:hAnsi="Tahoma" w:cs="Tahoma"/>
      <w:color w:val="auto"/>
      <w:sz w:val="16"/>
      <w:szCs w:val="16"/>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Downloads/oleksandr.antipov@nure.ua"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yperlink" Target="http://ceur-ws.org/Vol-2608/"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3238</Words>
  <Characters>1847</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4</cp:revision>
  <dcterms:created xsi:type="dcterms:W3CDTF">2020-09-07T12:28:00Z</dcterms:created>
  <dcterms:modified xsi:type="dcterms:W3CDTF">2020-09-07T12:30:00Z</dcterms:modified>
</cp:coreProperties>
</file>