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6" w:rsidRPr="005452DD" w:rsidRDefault="004D3586" w:rsidP="004D3586">
      <w:pPr>
        <w:jc w:val="center"/>
        <w:rPr>
          <w:b/>
          <w:sz w:val="20"/>
          <w:szCs w:val="20"/>
        </w:rPr>
      </w:pPr>
      <w:r w:rsidRPr="005452DD">
        <w:rPr>
          <w:b/>
          <w:sz w:val="22"/>
          <w:szCs w:val="22"/>
        </w:rPr>
        <w:t>ВОЛНОВОДНЫЙ ПЕРЕСТРАИВАЕМЫЙ СВЧ ФИЛЬТР СО СЛОЖНОЙ ЧАСТОТНОЙ ЗАВИСИМОСТЬЮ КОЭФФИЦИЕНТА ПРОПУСКАНИЯ</w:t>
      </w:r>
    </w:p>
    <w:p w:rsidR="004D3586" w:rsidRPr="005452DD" w:rsidRDefault="004D3586" w:rsidP="004D3586">
      <w:pPr>
        <w:suppressAutoHyphens/>
        <w:jc w:val="center"/>
        <w:outlineLvl w:val="0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 xml:space="preserve">Мельник </w:t>
      </w:r>
      <w:r w:rsidRPr="005452DD">
        <w:rPr>
          <w:sz w:val="22"/>
          <w:szCs w:val="22"/>
          <w:lang w:val="en-US" w:eastAsia="ar-SA"/>
        </w:rPr>
        <w:t>C</w:t>
      </w:r>
      <w:r w:rsidRPr="005452DD">
        <w:rPr>
          <w:sz w:val="22"/>
          <w:szCs w:val="22"/>
          <w:lang w:eastAsia="ar-SA"/>
        </w:rPr>
        <w:t>.С.</w:t>
      </w:r>
      <w:r w:rsidRPr="005452DD">
        <w:rPr>
          <w:sz w:val="22"/>
          <w:szCs w:val="22"/>
          <w:vertAlign w:val="superscript"/>
          <w:lang w:eastAsia="ar-SA"/>
        </w:rPr>
        <w:t>2</w:t>
      </w:r>
      <w:r w:rsidRPr="005452DD">
        <w:rPr>
          <w:sz w:val="22"/>
          <w:szCs w:val="22"/>
          <w:lang w:eastAsia="ar-SA"/>
        </w:rPr>
        <w:t>, Тарапов С.И.</w:t>
      </w:r>
      <w:r w:rsidRPr="005452DD">
        <w:rPr>
          <w:sz w:val="22"/>
          <w:szCs w:val="22"/>
          <w:vertAlign w:val="superscript"/>
          <w:lang w:eastAsia="ar-SA"/>
        </w:rPr>
        <w:t>1,2</w:t>
      </w:r>
      <w:r w:rsidRPr="005452DD">
        <w:rPr>
          <w:sz w:val="22"/>
          <w:szCs w:val="22"/>
          <w:lang w:eastAsia="ar-SA"/>
        </w:rPr>
        <w:t>, Усатенко О.В.</w:t>
      </w:r>
      <w:r w:rsidRPr="005452DD">
        <w:rPr>
          <w:sz w:val="22"/>
          <w:szCs w:val="22"/>
          <w:vertAlign w:val="superscript"/>
          <w:lang w:eastAsia="ar-SA"/>
        </w:rPr>
        <w:t>2</w:t>
      </w:r>
    </w:p>
    <w:p w:rsidR="004D3586" w:rsidRPr="005452DD" w:rsidRDefault="004D3586" w:rsidP="004D3586">
      <w:pPr>
        <w:suppressAutoHyphens/>
        <w:jc w:val="center"/>
        <w:rPr>
          <w:sz w:val="22"/>
          <w:szCs w:val="22"/>
          <w:lang w:eastAsia="ar-SA"/>
        </w:rPr>
      </w:pPr>
      <w:r w:rsidRPr="005452DD">
        <w:rPr>
          <w:sz w:val="22"/>
          <w:szCs w:val="22"/>
          <w:vertAlign w:val="superscript"/>
          <w:lang w:eastAsia="ar-SA"/>
        </w:rPr>
        <w:t>1</w:t>
      </w:r>
      <w:r w:rsidRPr="005452DD">
        <w:rPr>
          <w:sz w:val="22"/>
          <w:szCs w:val="22"/>
          <w:lang w:eastAsia="ar-SA"/>
        </w:rPr>
        <w:t>Харьковский национальный университет радиоэлектроники, каф. Физических основ электронной техники</w:t>
      </w:r>
      <w:r>
        <w:rPr>
          <w:sz w:val="22"/>
          <w:szCs w:val="22"/>
          <w:lang w:eastAsia="ar-SA"/>
        </w:rPr>
        <w:t xml:space="preserve">, </w:t>
      </w:r>
      <w:r w:rsidRPr="005452DD">
        <w:rPr>
          <w:sz w:val="22"/>
          <w:szCs w:val="22"/>
          <w:lang w:eastAsia="ar-SA"/>
        </w:rPr>
        <w:t>61166, Харьков, пр. Ленина</w:t>
      </w:r>
    </w:p>
    <w:p w:rsidR="004D3586" w:rsidRPr="005452DD" w:rsidRDefault="004D3586" w:rsidP="004D3586">
      <w:pPr>
        <w:suppressAutoHyphens/>
        <w:jc w:val="center"/>
        <w:rPr>
          <w:sz w:val="22"/>
          <w:szCs w:val="22"/>
          <w:lang w:eastAsia="ar-SA"/>
        </w:rPr>
      </w:pPr>
      <w:r w:rsidRPr="005452DD">
        <w:rPr>
          <w:sz w:val="22"/>
          <w:szCs w:val="22"/>
          <w:vertAlign w:val="superscript"/>
          <w:lang w:eastAsia="ar-SA"/>
        </w:rPr>
        <w:t>2</w:t>
      </w:r>
      <w:r w:rsidRPr="005452DD">
        <w:rPr>
          <w:sz w:val="22"/>
          <w:szCs w:val="22"/>
          <w:lang w:eastAsia="ar-SA"/>
        </w:rPr>
        <w:t>Институт радиофизики и электроники им. А. Я. Усикова НАН Украины</w:t>
      </w:r>
    </w:p>
    <w:p w:rsidR="004D3586" w:rsidRPr="005452DD" w:rsidRDefault="004D3586" w:rsidP="004D3586">
      <w:pPr>
        <w:suppressAutoHyphens/>
        <w:jc w:val="center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>г. Харьков 61085, ул. Ак. Проскуры, 12, тел. (057) 720-34-63,</w:t>
      </w:r>
    </w:p>
    <w:p w:rsidR="004D3586" w:rsidRPr="00DE28AE" w:rsidRDefault="004D3586" w:rsidP="004D3586">
      <w:pPr>
        <w:suppressAutoHyphens/>
        <w:jc w:val="center"/>
        <w:rPr>
          <w:sz w:val="22"/>
          <w:szCs w:val="22"/>
          <w:lang w:val="en-US" w:eastAsia="ar-SA"/>
        </w:rPr>
      </w:pPr>
      <w:r w:rsidRPr="005452DD">
        <w:rPr>
          <w:sz w:val="22"/>
          <w:szCs w:val="22"/>
          <w:lang w:val="en-US" w:eastAsia="ar-SA"/>
        </w:rPr>
        <w:t>E</w:t>
      </w:r>
      <w:r w:rsidRPr="00DE28AE">
        <w:rPr>
          <w:sz w:val="22"/>
          <w:szCs w:val="22"/>
          <w:lang w:val="en-US" w:eastAsia="ar-SA"/>
        </w:rPr>
        <w:t>-</w:t>
      </w:r>
      <w:r w:rsidRPr="005452DD">
        <w:rPr>
          <w:sz w:val="22"/>
          <w:szCs w:val="22"/>
          <w:lang w:val="en-US" w:eastAsia="ar-SA"/>
        </w:rPr>
        <w:t>mail</w:t>
      </w:r>
      <w:r w:rsidRPr="00DE28AE">
        <w:rPr>
          <w:sz w:val="22"/>
          <w:szCs w:val="22"/>
          <w:lang w:val="en-US" w:eastAsia="ar-SA"/>
        </w:rPr>
        <w:t xml:space="preserve">: </w:t>
      </w:r>
      <w:hyperlink r:id="rId5" w:history="1">
        <w:r w:rsidRPr="005452DD">
          <w:rPr>
            <w:sz w:val="22"/>
            <w:szCs w:val="22"/>
            <w:lang w:val="en-US" w:eastAsia="ar-SA"/>
          </w:rPr>
          <w:t>tarapov</w:t>
        </w:r>
        <w:r w:rsidRPr="00DE28AE">
          <w:rPr>
            <w:sz w:val="22"/>
            <w:szCs w:val="22"/>
            <w:lang w:val="en-US" w:eastAsia="ar-SA"/>
          </w:rPr>
          <w:t>@</w:t>
        </w:r>
        <w:r w:rsidRPr="005452DD">
          <w:rPr>
            <w:sz w:val="22"/>
            <w:szCs w:val="22"/>
            <w:lang w:val="en-US" w:eastAsia="ar-SA"/>
          </w:rPr>
          <w:t>ire</w:t>
        </w:r>
        <w:r w:rsidRPr="00DE28AE">
          <w:rPr>
            <w:sz w:val="22"/>
            <w:szCs w:val="22"/>
            <w:lang w:val="en-US" w:eastAsia="ar-SA"/>
          </w:rPr>
          <w:t>.</w:t>
        </w:r>
        <w:r w:rsidRPr="005452DD">
          <w:rPr>
            <w:sz w:val="22"/>
            <w:szCs w:val="22"/>
            <w:lang w:val="en-US" w:eastAsia="ar-SA"/>
          </w:rPr>
          <w:t>kharkov</w:t>
        </w:r>
        <w:r w:rsidRPr="00DE28AE">
          <w:rPr>
            <w:sz w:val="22"/>
            <w:szCs w:val="22"/>
            <w:lang w:val="en-US" w:eastAsia="ar-SA"/>
          </w:rPr>
          <w:t>.</w:t>
        </w:r>
        <w:r w:rsidRPr="005452DD">
          <w:rPr>
            <w:sz w:val="22"/>
            <w:szCs w:val="22"/>
            <w:lang w:val="en-US" w:eastAsia="ar-SA"/>
          </w:rPr>
          <w:t>ua</w:t>
        </w:r>
      </w:hyperlink>
      <w:r w:rsidRPr="00DE28AE">
        <w:rPr>
          <w:sz w:val="22"/>
          <w:szCs w:val="22"/>
          <w:lang w:val="en-US" w:eastAsia="ar-SA"/>
        </w:rPr>
        <w:t xml:space="preserve">; </w:t>
      </w:r>
      <w:r w:rsidRPr="005452DD">
        <w:rPr>
          <w:sz w:val="22"/>
          <w:szCs w:val="22"/>
          <w:lang w:val="en-US" w:eastAsia="ar-SA"/>
        </w:rPr>
        <w:t>fax</w:t>
      </w:r>
      <w:r w:rsidRPr="00DE28AE">
        <w:rPr>
          <w:sz w:val="22"/>
          <w:szCs w:val="22"/>
          <w:lang w:val="en-US" w:eastAsia="ar-SA"/>
        </w:rPr>
        <w:t>: (057) 315-21-05</w:t>
      </w:r>
    </w:p>
    <w:p w:rsidR="004D3586" w:rsidRPr="005452DD" w:rsidRDefault="004D3586" w:rsidP="004D3586">
      <w:pPr>
        <w:suppressAutoHyphens/>
        <w:ind w:firstLine="567"/>
        <w:jc w:val="both"/>
        <w:rPr>
          <w:color w:val="000000"/>
          <w:sz w:val="22"/>
          <w:szCs w:val="22"/>
          <w:lang w:val="en-US" w:eastAsia="ar-SA"/>
        </w:rPr>
      </w:pPr>
      <w:r w:rsidRPr="005452DD">
        <w:rPr>
          <w:color w:val="000000"/>
          <w:sz w:val="22"/>
          <w:szCs w:val="22"/>
          <w:lang w:val="en-US" w:eastAsia="ar-SA"/>
        </w:rPr>
        <w:t xml:space="preserve">The effect of Anderson localization on the propagation of electromagnetic waves in a waveguide filled with plane-parallel dielectric plates with random gaps between them. </w:t>
      </w:r>
      <w:proofErr w:type="gramStart"/>
      <w:r w:rsidRPr="005452DD">
        <w:rPr>
          <w:color w:val="000000"/>
          <w:sz w:val="22"/>
          <w:szCs w:val="22"/>
          <w:lang w:val="en-US" w:eastAsia="ar-SA"/>
        </w:rPr>
        <w:t>The possibility of constructing a waveguide filter with a nontrivial frequency dependence of the transmission coefficient.</w:t>
      </w:r>
      <w:proofErr w:type="gramEnd"/>
      <w:r w:rsidRPr="005452DD">
        <w:rPr>
          <w:color w:val="000000"/>
          <w:sz w:val="22"/>
          <w:szCs w:val="22"/>
          <w:lang w:val="en-US" w:eastAsia="ar-SA"/>
        </w:rPr>
        <w:t xml:space="preserve"> </w:t>
      </w:r>
      <w:proofErr w:type="gramStart"/>
      <w:r w:rsidRPr="005452DD">
        <w:rPr>
          <w:color w:val="000000"/>
          <w:sz w:val="22"/>
          <w:szCs w:val="22"/>
          <w:lang w:val="en-US" w:eastAsia="ar-SA"/>
        </w:rPr>
        <w:t>Designed a concrete example of such a filter with a polystyrene dielectric inserts and correlated random intervals.</w:t>
      </w:r>
      <w:proofErr w:type="gramEnd"/>
      <w:r w:rsidRPr="005452DD">
        <w:rPr>
          <w:color w:val="000000"/>
          <w:sz w:val="22"/>
          <w:szCs w:val="22"/>
          <w:lang w:val="en-US" w:eastAsia="ar-SA"/>
        </w:rPr>
        <w:t xml:space="preserve"> The correctness of the result is confirmed by an independent calculation of the transmission spectrum of the waveguide by the method of transfer matrices. It is shown that even such a small number </w:t>
      </w:r>
      <w:r w:rsidRPr="005452DD">
        <w:rPr>
          <w:i/>
          <w:color w:val="000000"/>
          <w:sz w:val="22"/>
          <w:szCs w:val="22"/>
          <w:lang w:val="en-US" w:eastAsia="ar-SA"/>
        </w:rPr>
        <w:t>N</w:t>
      </w:r>
      <w:r w:rsidRPr="005452DD">
        <w:rPr>
          <w:color w:val="000000"/>
          <w:sz w:val="22"/>
          <w:szCs w:val="22"/>
          <w:lang w:val="en-US" w:eastAsia="ar-SA"/>
        </w:rPr>
        <w:t xml:space="preserve"> of the dielectric plates at 20, is enough to be able to speak with confidence about the phenomenon of localization and, using this approach to build an experimental device, which is a special way disordered 1D photonic crystal.</w:t>
      </w:r>
    </w:p>
    <w:p w:rsidR="004D3586" w:rsidRPr="005452DD" w:rsidRDefault="004D3586" w:rsidP="004D3586">
      <w:pPr>
        <w:suppressAutoHyphens/>
        <w:ind w:firstLine="567"/>
        <w:jc w:val="both"/>
        <w:rPr>
          <w:b/>
          <w:bCs/>
          <w:sz w:val="22"/>
          <w:szCs w:val="22"/>
          <w:lang w:val="en-US" w:eastAsia="ar-SA"/>
        </w:rPr>
      </w:pPr>
    </w:p>
    <w:p w:rsidR="004D3586" w:rsidRPr="00DE28AE" w:rsidRDefault="004D3586" w:rsidP="004D3586">
      <w:pPr>
        <w:suppressAutoHyphens/>
        <w:ind w:firstLine="567"/>
        <w:jc w:val="both"/>
        <w:rPr>
          <w:b/>
          <w:bCs/>
          <w:sz w:val="22"/>
          <w:szCs w:val="22"/>
          <w:lang w:eastAsia="ar-SA"/>
        </w:rPr>
      </w:pPr>
      <w:r w:rsidRPr="005452DD">
        <w:rPr>
          <w:b/>
          <w:bCs/>
          <w:sz w:val="22"/>
          <w:szCs w:val="22"/>
          <w:lang w:eastAsia="ar-SA"/>
        </w:rPr>
        <w:t xml:space="preserve">Введение </w:t>
      </w:r>
    </w:p>
    <w:p w:rsidR="004D3586" w:rsidRPr="005452DD" w:rsidRDefault="004D3586" w:rsidP="004D3586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452DD">
        <w:rPr>
          <w:bCs/>
          <w:sz w:val="22"/>
          <w:szCs w:val="22"/>
          <w:lang w:eastAsia="ar-SA"/>
        </w:rPr>
        <w:t>С</w:t>
      </w:r>
      <w:r w:rsidRPr="005452DD">
        <w:rPr>
          <w:sz w:val="22"/>
          <w:szCs w:val="22"/>
          <w:lang w:eastAsia="ar-SA"/>
        </w:rPr>
        <w:t xml:space="preserve">овременное научное и коммерческое приборостроение сантиметрового и миллиметрового диапазонов электромагнитных волн нуждается в дешевых перестраиваемых частотных фильтрах. В этой связи во многих областях физики ведутся активные исследования обширного класса случайных сред, обладающих резко выраженной анизотропией различных физических свойств. Из-за сильной анизотропии искусственные структуры и природные соединения такого рода демонстрируют ряд весьма специфических характеристик. Одним из конкретных примеров такого рода систем являются слоистые системы, в которых могут распространяться волны различной природы. </w:t>
      </w:r>
    </w:p>
    <w:p w:rsidR="004D3586" w:rsidRPr="005452DD" w:rsidRDefault="004D3586" w:rsidP="004D3586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>Транспортные свойства случайных сред изучаются с середины 50-х годов прошлого столетия, когда было открыто явление локализации Андерсона [1]. Оказалось, что волна, распространяющаяся в такой среде вследствие интерференции рассеянных волн, оказывается экспоненциально локализованной. В периодической системе ситуация иная – волны при некоторых значениях частоты вследствие теоремы Блоха-Флоке оказываются делокализованными. В первом приближении по амплитуде случайности  среды, коэффициент прохождения волн различной частоты определяется бинарной корреляционной функцией [3]. Эта зависимость позволяет конструировать случайные системы, которые отражают волны, принадлежащие одной области частот, и пропускают волны другой частотной области. Расположение и размеры этих областей определяются бинарной корреляционной функцией системы, поэтому для создания фильтра с требуемыми частотными характеристиками требуется решить задачу построения числовой последовательности с заданной корреляционной функцией.</w:t>
      </w:r>
    </w:p>
    <w:p w:rsidR="004D3586" w:rsidRPr="005452DD" w:rsidRDefault="004D3586" w:rsidP="004D3586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 xml:space="preserve">Аналогично, при распространении электромагнитной волны в волноводе, модулированном некоторым случайным параметром (толщиной слоев диэлектрических пластин, заполняющих волновод), коэффициенты отражения волн различной частоты зависят от корреляционной функции модулирующего параметра.  При соответствующем подборе функции </w:t>
      </w:r>
      <w:r w:rsidRPr="005452DD">
        <w:rPr>
          <w:i/>
          <w:sz w:val="20"/>
          <w:szCs w:val="20"/>
          <w:lang w:val="en-US" w:eastAsia="ar-SA"/>
        </w:rPr>
        <w:t>K</w:t>
      </w:r>
      <w:r w:rsidRPr="005452DD">
        <w:rPr>
          <w:i/>
          <w:sz w:val="20"/>
          <w:szCs w:val="20"/>
          <w:lang w:eastAsia="ar-SA"/>
        </w:rPr>
        <w:t>(</w:t>
      </w:r>
      <w:r w:rsidRPr="005452DD">
        <w:rPr>
          <w:i/>
          <w:sz w:val="20"/>
          <w:szCs w:val="20"/>
          <w:lang w:val="en-US" w:eastAsia="ar-SA"/>
        </w:rPr>
        <w:t>r</w:t>
      </w:r>
      <w:r w:rsidRPr="005452DD">
        <w:rPr>
          <w:i/>
          <w:sz w:val="20"/>
          <w:szCs w:val="20"/>
          <w:lang w:eastAsia="ar-SA"/>
        </w:rPr>
        <w:t>)</w:t>
      </w:r>
      <w:r w:rsidRPr="005452DD">
        <w:rPr>
          <w:sz w:val="22"/>
          <w:szCs w:val="22"/>
          <w:lang w:eastAsia="ar-SA"/>
        </w:rPr>
        <w:t xml:space="preserve"> волновод будет пропускать волны одной области частот, и отражать </w:t>
      </w:r>
      <w:proofErr w:type="gramStart"/>
      <w:r w:rsidRPr="005452DD">
        <w:rPr>
          <w:sz w:val="22"/>
          <w:szCs w:val="22"/>
          <w:lang w:eastAsia="ar-SA"/>
        </w:rPr>
        <w:t>волны</w:t>
      </w:r>
      <w:proofErr w:type="gramEnd"/>
      <w:r w:rsidRPr="005452DD">
        <w:rPr>
          <w:sz w:val="22"/>
          <w:szCs w:val="22"/>
          <w:lang w:eastAsia="ar-SA"/>
        </w:rPr>
        <w:t xml:space="preserve"> принадлежащие другой области. Более точно, расположение и размеры этих областей определяются </w:t>
      </w:r>
      <w:r w:rsidRPr="005452DD">
        <w:rPr>
          <w:i/>
          <w:sz w:val="22"/>
          <w:szCs w:val="22"/>
          <w:lang w:eastAsia="ar-SA"/>
        </w:rPr>
        <w:t>фурье-образом корреляционной функции</w:t>
      </w:r>
      <w:r w:rsidRPr="005452DD">
        <w:rPr>
          <w:sz w:val="22"/>
          <w:szCs w:val="22"/>
          <w:lang w:eastAsia="ar-SA"/>
        </w:rPr>
        <w:t xml:space="preserve">. Неупорядоченные системы  могут обладать необычными свойствами в том случае, если в системе присутствуют </w:t>
      </w:r>
      <w:r w:rsidRPr="005452DD">
        <w:rPr>
          <w:i/>
          <w:sz w:val="22"/>
          <w:szCs w:val="22"/>
          <w:lang w:eastAsia="ar-SA"/>
        </w:rPr>
        <w:t>дальние корреляции</w:t>
      </w:r>
      <w:r w:rsidRPr="005452DD">
        <w:rPr>
          <w:sz w:val="22"/>
          <w:szCs w:val="22"/>
          <w:lang w:eastAsia="ar-SA"/>
        </w:rPr>
        <w:t xml:space="preserve"> между элементами.</w:t>
      </w:r>
    </w:p>
    <w:p w:rsidR="004D3586" w:rsidRPr="005452DD" w:rsidRDefault="004D3586" w:rsidP="004D3586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 xml:space="preserve">Оказывается, что при выборе определенной корреляционной функции </w:t>
      </w:r>
      <w:r w:rsidRPr="005452DD">
        <w:rPr>
          <w:i/>
          <w:lang w:val="en-US" w:eastAsia="ar-SA"/>
        </w:rPr>
        <w:t>K</w:t>
      </w:r>
      <w:r w:rsidRPr="005452DD">
        <w:rPr>
          <w:i/>
          <w:lang w:eastAsia="ar-SA"/>
        </w:rPr>
        <w:t>(</w:t>
      </w:r>
      <w:r w:rsidRPr="005452DD">
        <w:rPr>
          <w:i/>
          <w:lang w:val="en-US" w:eastAsia="ar-SA"/>
        </w:rPr>
        <w:t>r</w:t>
      </w:r>
      <w:r w:rsidRPr="005452DD">
        <w:rPr>
          <w:i/>
          <w:lang w:eastAsia="ar-SA"/>
        </w:rPr>
        <w:t>)</w:t>
      </w:r>
      <w:r w:rsidRPr="005452DD">
        <w:rPr>
          <w:sz w:val="22"/>
          <w:szCs w:val="22"/>
          <w:lang w:eastAsia="ar-SA"/>
        </w:rPr>
        <w:t xml:space="preserve"> случайной последовательности толщин слоев может наблюдаться «граница подвижности». Если в некоторой области частот величина фурье-образа корреляционной функции</w:t>
      </w:r>
      <w:r w:rsidRPr="005452DD">
        <w:rPr>
          <w:sz w:val="20"/>
          <w:szCs w:val="20"/>
          <w:lang w:eastAsia="ar-SA"/>
        </w:rPr>
        <w:t xml:space="preserve"> </w:t>
      </w:r>
      <w:r w:rsidRPr="005452DD">
        <w:rPr>
          <w:position w:val="-10"/>
          <w:sz w:val="20"/>
          <w:szCs w:val="20"/>
          <w:lang w:val="en-US" w:eastAsia="ar-SA"/>
        </w:rPr>
        <w:object w:dxaOrig="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5pt;height:18.6pt">
            <v:imagedata r:id="rId6" o:title=""/>
          </v:shape>
        </w:object>
      </w:r>
      <w:r w:rsidRPr="005452DD">
        <w:rPr>
          <w:sz w:val="20"/>
          <w:szCs w:val="20"/>
          <w:lang w:eastAsia="ar-SA"/>
        </w:rPr>
        <w:t xml:space="preserve"> </w:t>
      </w:r>
      <w:r w:rsidRPr="005452DD">
        <w:rPr>
          <w:sz w:val="22"/>
          <w:szCs w:val="22"/>
          <w:lang w:eastAsia="ar-SA"/>
        </w:rPr>
        <w:t xml:space="preserve">близка к нулю, то такие волны обладают большой длиной локализации </w:t>
      </w:r>
      <w:r w:rsidRPr="005452DD">
        <w:rPr>
          <w:position w:val="-12"/>
          <w:sz w:val="20"/>
          <w:szCs w:val="20"/>
          <w:lang w:val="en-US" w:eastAsia="ar-SA"/>
        </w:rPr>
        <w:object w:dxaOrig="320" w:dyaOrig="360">
          <v:shape id="_x0000_i1026" type="#_x0000_t75" style="width:16.15pt;height:18.6pt">
            <v:imagedata r:id="rId7" o:title=""/>
          </v:shape>
        </w:object>
      </w:r>
      <w:r w:rsidRPr="005452DD">
        <w:rPr>
          <w:sz w:val="22"/>
          <w:szCs w:val="22"/>
          <w:lang w:eastAsia="ar-SA"/>
        </w:rPr>
        <w:t xml:space="preserve">. Если при этом величина </w:t>
      </w:r>
      <w:r w:rsidRPr="005452DD">
        <w:rPr>
          <w:position w:val="-12"/>
          <w:sz w:val="20"/>
          <w:szCs w:val="20"/>
          <w:lang w:val="en-US" w:eastAsia="ar-SA"/>
        </w:rPr>
        <w:object w:dxaOrig="320" w:dyaOrig="360">
          <v:shape id="_x0000_i1027" type="#_x0000_t75" style="width:16.15pt;height:18.6pt">
            <v:imagedata r:id="rId7" o:title=""/>
          </v:shape>
        </w:object>
      </w:r>
      <w:r w:rsidRPr="005452DD">
        <w:rPr>
          <w:sz w:val="22"/>
          <w:szCs w:val="22"/>
          <w:lang w:eastAsia="ar-SA"/>
        </w:rPr>
        <w:t xml:space="preserve">больше размеров рассматриваемого образца, то такая волна фактически является делокализованной – она свободно проходит через систему. Если величина </w:t>
      </w:r>
      <w:r w:rsidRPr="005452DD">
        <w:rPr>
          <w:position w:val="-12"/>
          <w:sz w:val="20"/>
          <w:szCs w:val="20"/>
          <w:lang w:val="en-US" w:eastAsia="ar-SA"/>
        </w:rPr>
        <w:object w:dxaOrig="320" w:dyaOrig="360">
          <v:shape id="_x0000_i1028" type="#_x0000_t75" style="width:16.15pt;height:18.6pt">
            <v:imagedata r:id="rId7" o:title=""/>
          </v:shape>
        </w:object>
      </w:r>
      <w:r w:rsidRPr="005452DD">
        <w:rPr>
          <w:sz w:val="22"/>
          <w:szCs w:val="22"/>
          <w:lang w:eastAsia="ar-SA"/>
        </w:rPr>
        <w:t xml:space="preserve">много меньше размеров системы, то система ведет себя как непрозрачное тело. Значения частоты, при которых происходит переход, аналогичный переходу «металл-диэлектрик», определяются корреляционной функцией последовательности слоев диэлектрического заполнения. </w:t>
      </w:r>
    </w:p>
    <w:p w:rsidR="004D3586" w:rsidRPr="005452DD" w:rsidRDefault="004D3586" w:rsidP="004D3586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lastRenderedPageBreak/>
        <w:t>Целью настоящего исследования является рассмотрение и построение волноводного фильтра электромагнитных волн с заданными спектральными характеристиками. В качестве примера рассчитаны коэффициенты прозрачности волновода с двумя различными типами заполнения полистироловыми и кварцевыми пластинами случайной толщины.</w:t>
      </w:r>
    </w:p>
    <w:p w:rsidR="004D3586" w:rsidRPr="005452DD" w:rsidRDefault="004D3586" w:rsidP="004D3586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4D3586" w:rsidRPr="005452DD" w:rsidRDefault="004D3586" w:rsidP="004D3586">
      <w:pPr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5452DD">
        <w:rPr>
          <w:b/>
          <w:sz w:val="22"/>
          <w:szCs w:val="22"/>
          <w:lang w:eastAsia="ar-SA"/>
        </w:rPr>
        <w:t>Модель</w:t>
      </w:r>
    </w:p>
    <w:p w:rsidR="004D3586" w:rsidRPr="005452DD" w:rsidRDefault="004D3586" w:rsidP="004D3586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 xml:space="preserve">Мы рассматриваем металлический волновод постоянного сечения, определяемого неравенствами </w:t>
      </w:r>
      <w:r w:rsidRPr="005452DD">
        <w:rPr>
          <w:position w:val="-10"/>
          <w:sz w:val="20"/>
          <w:szCs w:val="20"/>
          <w:lang w:eastAsia="ar-SA"/>
        </w:rPr>
        <w:object w:dxaOrig="940" w:dyaOrig="320">
          <v:shape id="_x0000_i1029" type="#_x0000_t75" style="width:47.15pt;height:16.15pt">
            <v:imagedata r:id="rId8" o:title=""/>
          </v:shape>
        </w:object>
      </w:r>
      <w:r w:rsidRPr="005452DD">
        <w:rPr>
          <w:sz w:val="20"/>
          <w:szCs w:val="20"/>
          <w:lang w:eastAsia="ar-SA"/>
        </w:rPr>
        <w:t>,</w:t>
      </w:r>
      <w:r w:rsidRPr="005452DD">
        <w:rPr>
          <w:sz w:val="22"/>
          <w:szCs w:val="22"/>
          <w:lang w:eastAsia="ar-SA"/>
        </w:rPr>
        <w:t xml:space="preserve"> </w:t>
      </w:r>
      <w:r w:rsidRPr="005452DD">
        <w:rPr>
          <w:position w:val="-6"/>
          <w:sz w:val="20"/>
          <w:szCs w:val="20"/>
          <w:lang w:eastAsia="ar-SA"/>
        </w:rPr>
        <w:object w:dxaOrig="940" w:dyaOrig="279">
          <v:shape id="_x0000_i1030" type="#_x0000_t75" style="width:47.15pt;height:13.65pt">
            <v:imagedata r:id="rId9" o:title=""/>
          </v:shape>
        </w:object>
      </w:r>
      <w:r w:rsidRPr="005452DD">
        <w:rPr>
          <w:lang w:eastAsia="ar-SA"/>
        </w:rPr>
        <w:t xml:space="preserve">, </w:t>
      </w:r>
      <w:r w:rsidRPr="005452DD">
        <w:rPr>
          <w:position w:val="-6"/>
          <w:sz w:val="20"/>
          <w:szCs w:val="20"/>
          <w:lang w:eastAsia="ar-SA"/>
        </w:rPr>
        <w:object w:dxaOrig="600" w:dyaOrig="279">
          <v:shape id="_x0000_i1031" type="#_x0000_t75" style="width:29.8pt;height:13.65pt">
            <v:imagedata r:id="rId10" o:title=""/>
          </v:shape>
        </w:object>
      </w:r>
      <w:r w:rsidRPr="005452DD">
        <w:rPr>
          <w:sz w:val="20"/>
          <w:szCs w:val="20"/>
          <w:lang w:eastAsia="ar-SA"/>
        </w:rPr>
        <w:t>,</w:t>
      </w:r>
      <w:r w:rsidRPr="005452DD">
        <w:rPr>
          <w:sz w:val="22"/>
          <w:szCs w:val="22"/>
          <w:lang w:eastAsia="ar-SA"/>
        </w:rPr>
        <w:t xml:space="preserve"> направленный вдоль оси </w:t>
      </w:r>
      <w:r w:rsidRPr="005452DD">
        <w:rPr>
          <w:position w:val="-6"/>
          <w:sz w:val="20"/>
          <w:szCs w:val="20"/>
          <w:lang w:eastAsia="ar-SA"/>
        </w:rPr>
        <w:object w:dxaOrig="200" w:dyaOrig="220">
          <v:shape id="_x0000_i1032" type="#_x0000_t75" style="width:9.95pt;height:11.15pt">
            <v:imagedata r:id="rId11" o:title=""/>
          </v:shape>
        </w:object>
      </w:r>
      <w:r w:rsidRPr="005452DD">
        <w:rPr>
          <w:sz w:val="20"/>
          <w:szCs w:val="20"/>
          <w:lang w:eastAsia="ar-SA"/>
        </w:rPr>
        <w:t xml:space="preserve"> </w:t>
      </w:r>
      <w:r w:rsidRPr="005452DD">
        <w:rPr>
          <w:sz w:val="22"/>
          <w:szCs w:val="22"/>
          <w:lang w:eastAsia="ar-SA"/>
        </w:rPr>
        <w:t>и</w:t>
      </w:r>
      <w:r w:rsidRPr="005452DD">
        <w:rPr>
          <w:sz w:val="20"/>
          <w:szCs w:val="20"/>
          <w:lang w:eastAsia="ar-SA"/>
        </w:rPr>
        <w:t xml:space="preserve"> </w:t>
      </w:r>
      <w:r w:rsidRPr="005452DD">
        <w:rPr>
          <w:sz w:val="22"/>
          <w:szCs w:val="22"/>
          <w:lang w:eastAsia="ar-SA"/>
        </w:rPr>
        <w:t xml:space="preserve">заполненный совокупностью чередующихся диэлектрических пластин (обозначаемых в дальнейшем </w:t>
      </w:r>
      <w:r w:rsidRPr="005452DD">
        <w:rPr>
          <w:i/>
          <w:sz w:val="22"/>
          <w:szCs w:val="22"/>
          <w:lang w:val="en-US" w:eastAsia="ar-SA"/>
        </w:rPr>
        <w:t>a</w:t>
      </w:r>
      <w:r w:rsidRPr="005452DD">
        <w:rPr>
          <w:sz w:val="22"/>
          <w:szCs w:val="22"/>
          <w:lang w:eastAsia="ar-SA"/>
        </w:rPr>
        <w:t xml:space="preserve"> и </w:t>
      </w:r>
      <w:r w:rsidRPr="005452DD">
        <w:rPr>
          <w:i/>
          <w:sz w:val="22"/>
          <w:szCs w:val="22"/>
          <w:lang w:val="en-US" w:eastAsia="ar-SA"/>
        </w:rPr>
        <w:t>b</w:t>
      </w:r>
      <w:r w:rsidRPr="005452DD">
        <w:rPr>
          <w:sz w:val="22"/>
          <w:szCs w:val="22"/>
          <w:lang w:eastAsia="ar-SA"/>
        </w:rPr>
        <w:t xml:space="preserve">) с показателями преломления </w:t>
      </w:r>
      <w:r w:rsidRPr="005452DD">
        <w:rPr>
          <w:i/>
          <w:lang w:val="en-US" w:eastAsia="ar-SA"/>
        </w:rPr>
        <w:t>n</w:t>
      </w:r>
      <w:r w:rsidRPr="005452DD">
        <w:rPr>
          <w:i/>
          <w:vertAlign w:val="subscript"/>
          <w:lang w:val="en-US" w:eastAsia="ar-SA"/>
        </w:rPr>
        <w:t>a</w:t>
      </w:r>
      <w:r w:rsidRPr="005452DD">
        <w:rPr>
          <w:sz w:val="22"/>
          <w:szCs w:val="22"/>
          <w:vertAlign w:val="subscript"/>
          <w:lang w:eastAsia="ar-SA"/>
        </w:rPr>
        <w:t xml:space="preserve"> </w:t>
      </w:r>
      <w:r w:rsidRPr="005452DD">
        <w:rPr>
          <w:sz w:val="22"/>
          <w:szCs w:val="22"/>
          <w:lang w:eastAsia="ar-SA"/>
        </w:rPr>
        <w:t>и</w:t>
      </w:r>
      <w:r w:rsidRPr="005452DD">
        <w:rPr>
          <w:sz w:val="22"/>
          <w:szCs w:val="22"/>
          <w:vertAlign w:val="subscript"/>
          <w:lang w:eastAsia="ar-SA"/>
        </w:rPr>
        <w:t xml:space="preserve"> </w:t>
      </w:r>
      <w:r w:rsidRPr="005452DD">
        <w:rPr>
          <w:i/>
          <w:lang w:val="en-US" w:eastAsia="ar-SA"/>
        </w:rPr>
        <w:t>n</w:t>
      </w:r>
      <w:r w:rsidRPr="005452DD">
        <w:rPr>
          <w:i/>
          <w:vertAlign w:val="subscript"/>
          <w:lang w:val="en-US" w:eastAsia="ar-SA"/>
        </w:rPr>
        <w:t>b</w:t>
      </w:r>
      <w:r w:rsidRPr="005452DD">
        <w:rPr>
          <w:lang w:eastAsia="ar-SA"/>
        </w:rPr>
        <w:t xml:space="preserve">. </w:t>
      </w:r>
      <w:r w:rsidRPr="005452DD">
        <w:rPr>
          <w:sz w:val="22"/>
          <w:szCs w:val="22"/>
          <w:lang w:eastAsia="ar-SA"/>
        </w:rPr>
        <w:t xml:space="preserve">Толщины слоев равны </w:t>
      </w:r>
      <w:r w:rsidRPr="005452DD">
        <w:rPr>
          <w:position w:val="-12"/>
          <w:sz w:val="20"/>
          <w:szCs w:val="20"/>
          <w:lang w:val="en-US" w:eastAsia="ar-SA"/>
        </w:rPr>
        <w:object w:dxaOrig="600" w:dyaOrig="360">
          <v:shape id="_x0000_i1033" type="#_x0000_t75" style="width:29.8pt;height:18.6pt">
            <v:imagedata r:id="rId12" o:title=""/>
          </v:shape>
        </w:object>
      </w:r>
      <w:r w:rsidRPr="005452DD">
        <w:rPr>
          <w:sz w:val="22"/>
          <w:szCs w:val="22"/>
          <w:lang w:eastAsia="ar-SA"/>
        </w:rPr>
        <w:t xml:space="preserve"> </w:t>
      </w:r>
      <w:r w:rsidRPr="005452DD">
        <w:rPr>
          <w:lang w:eastAsia="ar-SA"/>
        </w:rPr>
        <w:t xml:space="preserve">и </w:t>
      </w:r>
      <w:r w:rsidRPr="005452DD">
        <w:rPr>
          <w:position w:val="-12"/>
          <w:sz w:val="20"/>
          <w:szCs w:val="20"/>
          <w:lang w:val="en-US" w:eastAsia="ar-SA"/>
        </w:rPr>
        <w:object w:dxaOrig="600" w:dyaOrig="360">
          <v:shape id="_x0000_i1034" type="#_x0000_t75" style="width:29.8pt;height:18.6pt">
            <v:imagedata r:id="rId13" o:title=""/>
          </v:shape>
        </w:object>
      </w:r>
      <w:r w:rsidRPr="005452DD">
        <w:rPr>
          <w:sz w:val="20"/>
          <w:szCs w:val="20"/>
          <w:lang w:eastAsia="ar-SA"/>
        </w:rPr>
        <w:t>,</w:t>
      </w:r>
      <w:r w:rsidRPr="005452DD">
        <w:rPr>
          <w:lang w:eastAsia="ar-SA"/>
        </w:rPr>
        <w:t xml:space="preserve"> </w:t>
      </w:r>
      <w:r w:rsidRPr="005452DD">
        <w:rPr>
          <w:sz w:val="22"/>
          <w:szCs w:val="22"/>
          <w:lang w:eastAsia="ar-SA"/>
        </w:rPr>
        <w:t>соответственно.</w:t>
      </w:r>
      <w:r w:rsidRPr="005452DD">
        <w:rPr>
          <w:sz w:val="20"/>
          <w:szCs w:val="20"/>
          <w:lang w:eastAsia="ar-SA"/>
        </w:rPr>
        <w:t xml:space="preserve"> </w:t>
      </w:r>
      <w:r w:rsidRPr="005452DD">
        <w:rPr>
          <w:sz w:val="22"/>
          <w:szCs w:val="22"/>
          <w:lang w:eastAsia="ar-SA"/>
        </w:rPr>
        <w:t xml:space="preserve">Толщины диэлектрических </w:t>
      </w:r>
      <w:r w:rsidRPr="005452DD">
        <w:rPr>
          <w:i/>
          <w:sz w:val="22"/>
          <w:szCs w:val="22"/>
          <w:lang w:val="en-US" w:eastAsia="ar-SA"/>
        </w:rPr>
        <w:t>b</w:t>
      </w:r>
      <w:r w:rsidRPr="005452DD">
        <w:rPr>
          <w:sz w:val="22"/>
          <w:szCs w:val="22"/>
          <w:lang w:eastAsia="ar-SA"/>
        </w:rPr>
        <w:t xml:space="preserve">-вставок будем считать постоянными, </w:t>
      </w:r>
      <w:r w:rsidRPr="005452DD">
        <w:rPr>
          <w:position w:val="-12"/>
          <w:sz w:val="22"/>
          <w:szCs w:val="22"/>
          <w:lang w:val="en-US" w:eastAsia="ar-SA"/>
        </w:rPr>
        <w:object w:dxaOrig="1060" w:dyaOrig="360">
          <v:shape id="_x0000_i1035" type="#_x0000_t75" style="width:53.4pt;height:18.6pt">
            <v:imagedata r:id="rId14" o:title=""/>
          </v:shape>
        </w:object>
      </w:r>
      <w:r w:rsidRPr="005452DD">
        <w:rPr>
          <w:sz w:val="22"/>
          <w:szCs w:val="22"/>
          <w:lang w:eastAsia="ar-SA"/>
        </w:rPr>
        <w:t xml:space="preserve">. Позиционный беспорядок вводится с помощью случайного коррелированного изменения расстояний между полистироловыми (кварцевыми) </w:t>
      </w:r>
      <w:r w:rsidRPr="005452DD">
        <w:rPr>
          <w:i/>
          <w:sz w:val="22"/>
          <w:szCs w:val="22"/>
          <w:lang w:val="en-US" w:eastAsia="ar-SA"/>
        </w:rPr>
        <w:t>a</w:t>
      </w:r>
      <w:r w:rsidRPr="005452DD">
        <w:rPr>
          <w:sz w:val="22"/>
          <w:szCs w:val="22"/>
          <w:lang w:eastAsia="ar-SA"/>
        </w:rPr>
        <w:t xml:space="preserve">-вставками, так что </w:t>
      </w:r>
      <w:r w:rsidRPr="005452DD">
        <w:rPr>
          <w:position w:val="-12"/>
          <w:sz w:val="22"/>
          <w:szCs w:val="22"/>
          <w:lang w:val="en-US" w:eastAsia="ar-SA"/>
        </w:rPr>
        <w:object w:dxaOrig="1880" w:dyaOrig="360">
          <v:shape id="_x0000_i1036" type="#_x0000_t75" style="width:94.35pt;height:18.6pt">
            <v:imagedata r:id="rId15" o:title=""/>
          </v:shape>
        </w:object>
      </w:r>
      <w:r w:rsidRPr="005452DD">
        <w:rPr>
          <w:sz w:val="22"/>
          <w:szCs w:val="22"/>
          <w:lang w:eastAsia="ar-SA"/>
        </w:rPr>
        <w:t xml:space="preserve">, где </w:t>
      </w:r>
      <w:r w:rsidRPr="005452DD">
        <w:rPr>
          <w:position w:val="-12"/>
          <w:sz w:val="22"/>
          <w:szCs w:val="22"/>
          <w:lang w:val="en-US" w:eastAsia="ar-SA"/>
        </w:rPr>
        <w:object w:dxaOrig="279" w:dyaOrig="360">
          <v:shape id="_x0000_i1037" type="#_x0000_t75" style="width:13.65pt;height:18.6pt">
            <v:imagedata r:id="rId16" o:title=""/>
          </v:shape>
        </w:object>
      </w:r>
      <w:r w:rsidRPr="005452DD">
        <w:rPr>
          <w:sz w:val="22"/>
          <w:szCs w:val="22"/>
          <w:lang w:eastAsia="ar-SA"/>
        </w:rPr>
        <w:t>- среднее значение случайной величины</w:t>
      </w:r>
      <w:r w:rsidRPr="005452DD">
        <w:rPr>
          <w:sz w:val="20"/>
          <w:szCs w:val="20"/>
          <w:lang w:eastAsia="ar-SA"/>
        </w:rPr>
        <w:t xml:space="preserve"> </w:t>
      </w:r>
      <w:r w:rsidRPr="005452DD">
        <w:rPr>
          <w:position w:val="-12"/>
          <w:sz w:val="20"/>
          <w:szCs w:val="20"/>
          <w:lang w:val="en-US" w:eastAsia="ar-SA"/>
        </w:rPr>
        <w:object w:dxaOrig="600" w:dyaOrig="360">
          <v:shape id="_x0000_i1038" type="#_x0000_t75" style="width:29.8pt;height:18.6pt">
            <v:imagedata r:id="rId17" o:title=""/>
          </v:shape>
        </w:object>
      </w:r>
      <w:r w:rsidRPr="005452DD">
        <w:rPr>
          <w:sz w:val="20"/>
          <w:szCs w:val="20"/>
          <w:lang w:eastAsia="ar-SA"/>
        </w:rPr>
        <w:t xml:space="preserve">, </w:t>
      </w:r>
      <w:r w:rsidRPr="005452DD">
        <w:rPr>
          <w:position w:val="-6"/>
          <w:sz w:val="20"/>
          <w:szCs w:val="20"/>
          <w:lang w:eastAsia="ar-SA"/>
        </w:rPr>
        <w:object w:dxaOrig="240" w:dyaOrig="220">
          <v:shape id="_x0000_i1039" type="#_x0000_t75" style="width:12.4pt;height:11.15pt">
            <v:imagedata r:id="rId18" o:title=""/>
          </v:shape>
        </w:object>
      </w:r>
      <w:r w:rsidRPr="005452DD">
        <w:rPr>
          <w:sz w:val="20"/>
          <w:szCs w:val="20"/>
          <w:lang w:eastAsia="ar-SA"/>
        </w:rPr>
        <w:t xml:space="preserve"> - </w:t>
      </w:r>
      <w:r w:rsidRPr="005452DD">
        <w:rPr>
          <w:sz w:val="22"/>
          <w:szCs w:val="22"/>
          <w:lang w:eastAsia="ar-SA"/>
        </w:rPr>
        <w:t>ее дисперсия.</w:t>
      </w:r>
    </w:p>
    <w:p w:rsidR="004D3586" w:rsidRPr="005452DD" w:rsidRDefault="004D3586" w:rsidP="004D3586">
      <w:pPr>
        <w:suppressAutoHyphens/>
        <w:ind w:firstLine="567"/>
        <w:jc w:val="both"/>
        <w:rPr>
          <w:sz w:val="20"/>
          <w:szCs w:val="20"/>
          <w:lang w:eastAsia="ar-SA"/>
        </w:rPr>
      </w:pPr>
      <w:r w:rsidRPr="005452DD">
        <w:rPr>
          <w:sz w:val="22"/>
          <w:szCs w:val="22"/>
          <w:lang w:eastAsia="ar-SA"/>
        </w:rPr>
        <w:t xml:space="preserve">Корреляционные свойства случайной последовательности величин </w:t>
      </w:r>
      <w:r w:rsidRPr="005452DD">
        <w:rPr>
          <w:position w:val="-12"/>
          <w:sz w:val="20"/>
          <w:szCs w:val="20"/>
          <w:lang w:val="en-US" w:eastAsia="ar-SA"/>
        </w:rPr>
        <w:object w:dxaOrig="600" w:dyaOrig="360">
          <v:shape id="_x0000_i1040" type="#_x0000_t75" style="width:29.8pt;height:18.6pt">
            <v:imagedata r:id="rId19" o:title=""/>
          </v:shape>
        </w:object>
      </w:r>
      <w:r w:rsidRPr="005452DD">
        <w:rPr>
          <w:sz w:val="20"/>
          <w:szCs w:val="20"/>
          <w:lang w:eastAsia="ar-SA"/>
        </w:rPr>
        <w:t xml:space="preserve"> </w:t>
      </w:r>
      <w:r w:rsidRPr="005452DD">
        <w:rPr>
          <w:sz w:val="22"/>
          <w:szCs w:val="22"/>
          <w:lang w:eastAsia="ar-SA"/>
        </w:rPr>
        <w:t xml:space="preserve">определяются парной корреляционной функцией </w:t>
      </w:r>
      <w:r w:rsidRPr="005452DD">
        <w:rPr>
          <w:position w:val="-14"/>
          <w:sz w:val="22"/>
          <w:szCs w:val="22"/>
          <w:lang w:val="en-US" w:eastAsia="ar-SA"/>
        </w:rPr>
        <w:object w:dxaOrig="3860" w:dyaOrig="400">
          <v:shape id="_x0000_i1041" type="#_x0000_t75" style="width:182.5pt;height:18.6pt">
            <v:imagedata r:id="rId20" o:title=""/>
          </v:shape>
        </w:object>
      </w:r>
      <w:r w:rsidRPr="005452DD">
        <w:rPr>
          <w:sz w:val="22"/>
          <w:szCs w:val="22"/>
          <w:lang w:eastAsia="ar-SA"/>
        </w:rPr>
        <w:t xml:space="preserve">. Здесь угловые скобки обозначают усреднение по индексу </w:t>
      </w:r>
      <w:r w:rsidRPr="005452DD">
        <w:rPr>
          <w:position w:val="-10"/>
          <w:sz w:val="20"/>
          <w:szCs w:val="20"/>
          <w:lang w:val="en-US" w:eastAsia="ar-SA"/>
        </w:rPr>
        <w:object w:dxaOrig="200" w:dyaOrig="300">
          <v:shape id="_x0000_i1042" type="#_x0000_t75" style="width:9.95pt;height:14.9pt">
            <v:imagedata r:id="rId21" o:title=""/>
          </v:shape>
        </w:object>
      </w:r>
      <w:r w:rsidRPr="005452DD">
        <w:rPr>
          <w:sz w:val="22"/>
          <w:szCs w:val="22"/>
          <w:lang w:eastAsia="ar-SA"/>
        </w:rPr>
        <w:t>вдоль последовательности слоев</w:t>
      </w:r>
      <w:r w:rsidRPr="005452DD">
        <w:rPr>
          <w:sz w:val="20"/>
          <w:szCs w:val="20"/>
          <w:lang w:eastAsia="ar-SA"/>
        </w:rPr>
        <w:t>.</w:t>
      </w:r>
    </w:p>
    <w:p w:rsidR="004D3586" w:rsidRPr="005452DD" w:rsidRDefault="004D3586" w:rsidP="004D3586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 xml:space="preserve">В работах Израилева, Крохина и Макарова [4], было показано, что обратная локализационная длина </w:t>
      </w:r>
      <w:r w:rsidRPr="005452DD">
        <w:rPr>
          <w:position w:val="-6"/>
          <w:sz w:val="22"/>
          <w:szCs w:val="22"/>
          <w:lang w:val="en-US" w:eastAsia="ar-SA"/>
        </w:rPr>
        <w:object w:dxaOrig="260" w:dyaOrig="220">
          <v:shape id="_x0000_i1043" type="#_x0000_t75" style="width:12.4pt;height:11.15pt">
            <v:imagedata r:id="rId22" o:title=""/>
          </v:shape>
        </w:object>
      </w:r>
      <w:r w:rsidRPr="005452DD">
        <w:rPr>
          <w:sz w:val="22"/>
          <w:szCs w:val="22"/>
          <w:lang w:eastAsia="ar-SA"/>
        </w:rPr>
        <w:t>-</w:t>
      </w:r>
      <w:r w:rsidRPr="005452DD">
        <w:rPr>
          <w:sz w:val="22"/>
          <w:szCs w:val="22"/>
          <w:lang w:eastAsia="ar-SA"/>
        </w:rPr>
        <w:t>ой распространяющейся моды определяется выражением,</w:t>
      </w:r>
    </w:p>
    <w:p w:rsidR="004D3586" w:rsidRPr="005452DD" w:rsidRDefault="004D3586" w:rsidP="004D3586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5452DD">
        <w:rPr>
          <w:position w:val="-28"/>
          <w:sz w:val="22"/>
          <w:szCs w:val="22"/>
          <w:lang w:val="en-US" w:eastAsia="ar-SA"/>
        </w:rPr>
        <w:object w:dxaOrig="3980" w:dyaOrig="700">
          <v:shape id="_x0000_i1044" type="#_x0000_t75" style="width:180pt;height:31.05pt">
            <v:imagedata r:id="rId23" o:title=""/>
          </v:shape>
        </w:object>
      </w:r>
      <w:r w:rsidRPr="005452DD">
        <w:rPr>
          <w:sz w:val="22"/>
          <w:szCs w:val="22"/>
          <w:lang w:eastAsia="ar-SA"/>
        </w:rPr>
        <w:t>.                                                               (1)</w:t>
      </w:r>
    </w:p>
    <w:p w:rsidR="004D3586" w:rsidRPr="005452DD" w:rsidRDefault="004D3586" w:rsidP="004D3586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 xml:space="preserve">Здесь </w:t>
      </w:r>
      <w:r w:rsidRPr="005452DD">
        <w:rPr>
          <w:position w:val="-32"/>
          <w:sz w:val="22"/>
          <w:szCs w:val="22"/>
          <w:lang w:val="en-US" w:eastAsia="ar-SA"/>
        </w:rPr>
        <w:object w:dxaOrig="1719" w:dyaOrig="760">
          <v:shape id="_x0000_i1045" type="#_x0000_t75" style="width:75.7pt;height:33.5pt">
            <v:imagedata r:id="rId24" o:title=""/>
          </v:shape>
        </w:object>
      </w:r>
      <w:r w:rsidRPr="005452DD">
        <w:rPr>
          <w:sz w:val="22"/>
          <w:szCs w:val="22"/>
          <w:lang w:eastAsia="ar-SA"/>
        </w:rPr>
        <w:t xml:space="preserve">, </w:t>
      </w:r>
      <w:r w:rsidRPr="005452DD">
        <w:rPr>
          <w:position w:val="-30"/>
          <w:sz w:val="22"/>
          <w:szCs w:val="22"/>
          <w:lang w:eastAsia="ar-SA"/>
        </w:rPr>
        <w:object w:dxaOrig="2620" w:dyaOrig="800">
          <v:shape id="_x0000_i1046" type="#_x0000_t75" style="width:121.65pt;height:37.25pt">
            <v:imagedata r:id="rId25" o:title=""/>
          </v:shape>
        </w:object>
      </w:r>
      <w:r w:rsidRPr="005452DD">
        <w:rPr>
          <w:sz w:val="22"/>
          <w:szCs w:val="22"/>
          <w:lang w:eastAsia="ar-SA"/>
        </w:rPr>
        <w:t xml:space="preserve">- волновые числа слоев </w:t>
      </w:r>
      <w:r w:rsidRPr="005452DD">
        <w:rPr>
          <w:position w:val="-6"/>
          <w:sz w:val="22"/>
          <w:szCs w:val="22"/>
          <w:lang w:eastAsia="ar-SA"/>
        </w:rPr>
        <w:object w:dxaOrig="200" w:dyaOrig="220">
          <v:shape id="_x0000_i1047" type="#_x0000_t75" style="width:9.95pt;height:11.15pt">
            <v:imagedata r:id="rId26" o:title=""/>
          </v:shape>
        </w:object>
      </w:r>
      <w:r w:rsidRPr="005452DD">
        <w:rPr>
          <w:sz w:val="22"/>
          <w:szCs w:val="22"/>
          <w:lang w:eastAsia="ar-SA"/>
        </w:rPr>
        <w:t xml:space="preserve"> и </w:t>
      </w:r>
      <w:r w:rsidRPr="005452DD">
        <w:rPr>
          <w:position w:val="-6"/>
          <w:sz w:val="22"/>
          <w:szCs w:val="22"/>
          <w:lang w:eastAsia="ar-SA"/>
        </w:rPr>
        <w:object w:dxaOrig="200" w:dyaOrig="279">
          <v:shape id="_x0000_i1048" type="#_x0000_t75" style="width:9.95pt;height:13.65pt">
            <v:imagedata r:id="rId27" o:title=""/>
          </v:shape>
        </w:object>
      </w:r>
      <w:r w:rsidRPr="005452DD">
        <w:rPr>
          <w:sz w:val="22"/>
          <w:szCs w:val="22"/>
          <w:lang w:eastAsia="ar-SA"/>
        </w:rPr>
        <w:t>, входящие в уравнение Гельмгольца,</w:t>
      </w:r>
    </w:p>
    <w:p w:rsidR="004D3586" w:rsidRPr="005452DD" w:rsidRDefault="004D3586" w:rsidP="004D3586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5452DD">
        <w:rPr>
          <w:position w:val="-32"/>
          <w:sz w:val="22"/>
          <w:szCs w:val="22"/>
          <w:lang w:eastAsia="ar-SA"/>
        </w:rPr>
        <w:object w:dxaOrig="2280" w:dyaOrig="760">
          <v:shape id="_x0000_i1049" type="#_x0000_t75" style="width:101.8pt;height:34.75pt">
            <v:imagedata r:id="rId28" o:title=""/>
          </v:shape>
        </w:object>
      </w:r>
      <w:r w:rsidRPr="005452DD">
        <w:rPr>
          <w:sz w:val="22"/>
          <w:szCs w:val="22"/>
          <w:lang w:eastAsia="ar-SA"/>
        </w:rPr>
        <w:t>,                                                                                            (2)</w:t>
      </w:r>
    </w:p>
    <w:p w:rsidR="004D3586" w:rsidRPr="005452DD" w:rsidRDefault="004D3586" w:rsidP="004D3586">
      <w:pPr>
        <w:suppressAutoHyphens/>
        <w:jc w:val="both"/>
        <w:rPr>
          <w:sz w:val="20"/>
          <w:szCs w:val="20"/>
          <w:lang w:eastAsia="ar-SA"/>
        </w:rPr>
      </w:pPr>
      <w:r w:rsidRPr="005452DD">
        <w:rPr>
          <w:sz w:val="22"/>
          <w:szCs w:val="22"/>
          <w:lang w:eastAsia="ar-SA"/>
        </w:rPr>
        <w:t xml:space="preserve">которое определяет </w:t>
      </w:r>
      <w:r w:rsidRPr="005452DD">
        <w:rPr>
          <w:position w:val="-10"/>
          <w:sz w:val="22"/>
          <w:szCs w:val="22"/>
          <w:lang w:eastAsia="ar-SA"/>
        </w:rPr>
        <w:object w:dxaOrig="220" w:dyaOrig="260">
          <v:shape id="_x0000_i1050" type="#_x0000_t75" style="width:11.15pt;height:12.4pt">
            <v:imagedata r:id="rId29" o:title=""/>
          </v:shape>
        </w:object>
      </w:r>
      <w:r w:rsidRPr="005452DD">
        <w:rPr>
          <w:sz w:val="22"/>
          <w:szCs w:val="22"/>
          <w:lang w:eastAsia="ar-SA"/>
        </w:rPr>
        <w:t>-</w:t>
      </w:r>
      <w:r w:rsidRPr="005452DD">
        <w:rPr>
          <w:sz w:val="22"/>
          <w:szCs w:val="22"/>
          <w:lang w:eastAsia="ar-SA"/>
        </w:rPr>
        <w:t xml:space="preserve">компоненту электрического поля ТЕ-волны частоты </w:t>
      </w:r>
      <w:r w:rsidRPr="005452DD">
        <w:rPr>
          <w:position w:val="-6"/>
          <w:sz w:val="22"/>
          <w:szCs w:val="22"/>
          <w:lang w:eastAsia="ar-SA"/>
        </w:rPr>
        <w:object w:dxaOrig="200" w:dyaOrig="220">
          <v:shape id="_x0000_i1051" type="#_x0000_t75" style="width:9.95pt;height:11.15pt">
            <v:imagedata r:id="rId30" o:title=""/>
          </v:shape>
        </w:object>
      </w:r>
      <w:r w:rsidRPr="005452DD">
        <w:rPr>
          <w:sz w:val="20"/>
          <w:szCs w:val="20"/>
          <w:lang w:eastAsia="ar-SA"/>
        </w:rPr>
        <w:t>.</w:t>
      </w:r>
    </w:p>
    <w:p w:rsidR="004D3586" w:rsidRPr="005452DD" w:rsidRDefault="004D3586" w:rsidP="004D3586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 xml:space="preserve">Фигурирующее в (1) блоховское волновое число </w:t>
      </w:r>
      <w:r w:rsidRPr="005452DD">
        <w:rPr>
          <w:position w:val="-4"/>
          <w:sz w:val="22"/>
          <w:szCs w:val="22"/>
          <w:lang w:val="en-US" w:eastAsia="ar-SA"/>
        </w:rPr>
        <w:object w:dxaOrig="220" w:dyaOrig="200">
          <v:shape id="_x0000_i1052" type="#_x0000_t75" style="width:11.15pt;height:9.95pt">
            <v:imagedata r:id="rId31" o:title=""/>
          </v:shape>
        </w:object>
      </w:r>
      <w:r w:rsidRPr="005452DD">
        <w:rPr>
          <w:sz w:val="22"/>
          <w:szCs w:val="22"/>
          <w:lang w:eastAsia="ar-SA"/>
        </w:rPr>
        <w:t xml:space="preserve"> определяется из уравнения Кронига-Пенни:</w:t>
      </w:r>
    </w:p>
    <w:p w:rsidR="004D3586" w:rsidRPr="005452DD" w:rsidRDefault="004D3586" w:rsidP="004D3586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5452DD">
        <w:rPr>
          <w:position w:val="-12"/>
          <w:sz w:val="22"/>
          <w:szCs w:val="22"/>
          <w:lang w:val="en-US" w:eastAsia="ar-SA"/>
        </w:rPr>
        <w:object w:dxaOrig="5760" w:dyaOrig="360">
          <v:shape id="_x0000_i1053" type="#_x0000_t75" style="width:265.65pt;height:17.4pt">
            <v:imagedata r:id="rId32" o:title=""/>
          </v:shape>
        </w:object>
      </w:r>
      <w:r w:rsidRPr="005452DD">
        <w:rPr>
          <w:sz w:val="22"/>
          <w:szCs w:val="22"/>
          <w:lang w:eastAsia="ar-SA"/>
        </w:rPr>
        <w:t>,                               (3)</w:t>
      </w:r>
    </w:p>
    <w:p w:rsidR="004D3586" w:rsidRPr="005452DD" w:rsidRDefault="004D3586" w:rsidP="004D3586">
      <w:pPr>
        <w:suppressAutoHyphens/>
        <w:jc w:val="both"/>
        <w:rPr>
          <w:sz w:val="22"/>
          <w:szCs w:val="22"/>
          <w:lang w:eastAsia="ar-SA"/>
        </w:rPr>
      </w:pPr>
      <w:proofErr w:type="gramStart"/>
      <w:r w:rsidRPr="005452DD">
        <w:rPr>
          <w:sz w:val="22"/>
          <w:szCs w:val="22"/>
          <w:lang w:eastAsia="ar-SA"/>
        </w:rPr>
        <w:t>характеризующего</w:t>
      </w:r>
      <w:proofErr w:type="gramEnd"/>
      <w:r w:rsidRPr="005452DD">
        <w:rPr>
          <w:sz w:val="22"/>
          <w:szCs w:val="22"/>
          <w:lang w:eastAsia="ar-SA"/>
        </w:rPr>
        <w:t xml:space="preserve"> закон дисперсии электромагнитной волны в периодической системе чередующихся пластин.</w:t>
      </w:r>
    </w:p>
    <w:p w:rsidR="004D3586" w:rsidRPr="005452DD" w:rsidRDefault="004D3586" w:rsidP="004D3586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 xml:space="preserve">Таким образом, формула (1) определяет связь между обратной длиной локализации </w:t>
      </w:r>
      <w:r w:rsidRPr="005452DD">
        <w:rPr>
          <w:position w:val="-12"/>
          <w:sz w:val="22"/>
          <w:szCs w:val="22"/>
          <w:lang w:val="en-US" w:eastAsia="ar-SA"/>
        </w:rPr>
        <w:object w:dxaOrig="460" w:dyaOrig="400">
          <v:shape id="_x0000_i1054" type="#_x0000_t75" style="width:23.6pt;height:19.85pt">
            <v:imagedata r:id="rId33" o:title=""/>
          </v:shape>
        </w:object>
      </w:r>
      <w:r w:rsidRPr="005452DD">
        <w:rPr>
          <w:sz w:val="22"/>
          <w:szCs w:val="22"/>
          <w:lang w:eastAsia="ar-SA"/>
        </w:rPr>
        <w:t xml:space="preserve"> и Фурье-образом корреляционной функции, который, в свою очередь, является функцией блоховского волнового числа </w:t>
      </w:r>
      <w:r w:rsidRPr="005452DD">
        <w:rPr>
          <w:position w:val="-4"/>
          <w:sz w:val="22"/>
          <w:szCs w:val="22"/>
          <w:lang w:val="en-US" w:eastAsia="ar-SA"/>
        </w:rPr>
        <w:object w:dxaOrig="220" w:dyaOrig="200">
          <v:shape id="_x0000_i1055" type="#_x0000_t75" style="width:11.15pt;height:9.95pt">
            <v:imagedata r:id="rId34" o:title=""/>
          </v:shape>
        </w:object>
      </w:r>
      <w:r w:rsidRPr="005452DD">
        <w:rPr>
          <w:sz w:val="22"/>
          <w:szCs w:val="22"/>
          <w:lang w:eastAsia="ar-SA"/>
        </w:rPr>
        <w:t xml:space="preserve">, однозначно связанного с частотой </w:t>
      </w:r>
      <w:r w:rsidRPr="005452DD">
        <w:rPr>
          <w:position w:val="-6"/>
          <w:sz w:val="22"/>
          <w:szCs w:val="22"/>
          <w:lang w:eastAsia="ar-SA"/>
        </w:rPr>
        <w:object w:dxaOrig="200" w:dyaOrig="220">
          <v:shape id="_x0000_i1056" type="#_x0000_t75" style="width:9.95pt;height:11.15pt">
            <v:imagedata r:id="rId35" o:title=""/>
          </v:shape>
        </w:object>
      </w:r>
      <w:r w:rsidRPr="005452DD">
        <w:rPr>
          <w:sz w:val="22"/>
          <w:szCs w:val="22"/>
          <w:lang w:eastAsia="ar-SA"/>
        </w:rPr>
        <w:t>, определяемой из выражения (3). Точка, в которой происходит резкое изменение Фурье-образа корреляционной функции, и будет определять границу пропускания волн.</w:t>
      </w:r>
    </w:p>
    <w:p w:rsidR="004D3586" w:rsidRPr="005452DD" w:rsidRDefault="004D3586" w:rsidP="004D3586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 xml:space="preserve"> </w:t>
      </w:r>
    </w:p>
    <w:p w:rsidR="004D3586" w:rsidRPr="005452DD" w:rsidRDefault="004D3586" w:rsidP="004D3586">
      <w:pPr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5452DD">
        <w:rPr>
          <w:b/>
          <w:sz w:val="22"/>
          <w:szCs w:val="22"/>
          <w:lang w:eastAsia="ar-SA"/>
        </w:rPr>
        <w:t>Метод построения случайной слоистой системы</w:t>
      </w:r>
    </w:p>
    <w:p w:rsidR="004D3586" w:rsidRPr="005452DD" w:rsidRDefault="004D3586" w:rsidP="004D3586">
      <w:pPr>
        <w:suppressAutoHyphens/>
        <w:ind w:firstLine="567"/>
        <w:jc w:val="both"/>
        <w:rPr>
          <w:b/>
          <w:sz w:val="22"/>
          <w:szCs w:val="22"/>
          <w:u w:val="single"/>
          <w:lang w:eastAsia="ar-SA"/>
        </w:rPr>
      </w:pPr>
      <w:r w:rsidRPr="005452DD">
        <w:rPr>
          <w:sz w:val="22"/>
          <w:szCs w:val="22"/>
          <w:lang w:eastAsia="ar-SA"/>
        </w:rPr>
        <w:t xml:space="preserve">Построение заполнения волновода начинается с выбора параметров </w:t>
      </w:r>
      <w:r w:rsidRPr="005452DD">
        <w:rPr>
          <w:i/>
          <w:sz w:val="22"/>
          <w:szCs w:val="22"/>
          <w:lang w:val="en-US" w:eastAsia="ar-SA"/>
        </w:rPr>
        <w:t>N</w:t>
      </w:r>
      <w:r w:rsidRPr="005452DD">
        <w:rPr>
          <w:sz w:val="22"/>
          <w:szCs w:val="22"/>
          <w:lang w:eastAsia="ar-SA"/>
        </w:rPr>
        <w:t xml:space="preserve"> (количество слоев), </w:t>
      </w:r>
      <w:r w:rsidRPr="005452DD">
        <w:rPr>
          <w:position w:val="-12"/>
          <w:sz w:val="22"/>
          <w:szCs w:val="22"/>
          <w:lang w:val="en-US" w:eastAsia="ar-SA"/>
        </w:rPr>
        <w:object w:dxaOrig="279" w:dyaOrig="360">
          <v:shape id="_x0000_i1057" type="#_x0000_t75" style="width:13.65pt;height:18.6pt">
            <v:imagedata r:id="rId16" o:title=""/>
          </v:shape>
        </w:object>
      </w:r>
      <w:r w:rsidRPr="005452DD">
        <w:rPr>
          <w:sz w:val="22"/>
          <w:szCs w:val="22"/>
          <w:lang w:eastAsia="ar-SA"/>
        </w:rPr>
        <w:t xml:space="preserve"> и </w:t>
      </w:r>
      <w:r w:rsidRPr="005452DD">
        <w:rPr>
          <w:position w:val="-12"/>
          <w:sz w:val="22"/>
          <w:szCs w:val="22"/>
          <w:lang w:val="en-US" w:eastAsia="ar-SA"/>
        </w:rPr>
        <w:object w:dxaOrig="279" w:dyaOrig="360">
          <v:shape id="_x0000_i1058" type="#_x0000_t75" style="width:13.65pt;height:18.6pt">
            <v:imagedata r:id="rId36" o:title=""/>
          </v:shape>
        </w:object>
      </w:r>
      <w:r w:rsidRPr="005452DD">
        <w:rPr>
          <w:sz w:val="22"/>
          <w:szCs w:val="22"/>
          <w:lang w:eastAsia="ar-SA"/>
        </w:rPr>
        <w:t xml:space="preserve"> (средние толщины слоев). Предполагая, что система периодична (случайность в системе отсутствует), подбираем такие параметры, при которых достигается требуемый общий вид структуры спектра (3). В этом выражении те частоты, при которых блоховское волновое число оказывается вещественным (модуль правой части меньше единицы) принадлежат полосам прозрачности, а остальные частоты – областям отражения.</w:t>
      </w:r>
    </w:p>
    <w:p w:rsidR="004D3586" w:rsidRPr="005452DD" w:rsidRDefault="004D3586" w:rsidP="004D3586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>На полученной картине областей прозрачности и отражения выбираем одну полосу пропускания, в пределах которой нам требуется получить заданный спектр прохождения волн. Связь между локализацией (прозрачностью) и корреляционной функцией задается формулой (1). Для того</w:t>
      </w:r>
      <w:proofErr w:type="gramStart"/>
      <w:r w:rsidRPr="005452DD">
        <w:rPr>
          <w:sz w:val="22"/>
          <w:szCs w:val="22"/>
          <w:lang w:eastAsia="ar-SA"/>
        </w:rPr>
        <w:t>,</w:t>
      </w:r>
      <w:proofErr w:type="gramEnd"/>
      <w:r w:rsidRPr="005452DD">
        <w:rPr>
          <w:sz w:val="22"/>
          <w:szCs w:val="22"/>
          <w:lang w:eastAsia="ar-SA"/>
        </w:rPr>
        <w:t xml:space="preserve"> чтобы обеспечить необходимую зависимость </w:t>
      </w:r>
      <w:r w:rsidRPr="005452DD">
        <w:rPr>
          <w:i/>
          <w:sz w:val="22"/>
          <w:szCs w:val="22"/>
          <w:lang w:val="en-US" w:eastAsia="ar-SA"/>
        </w:rPr>
        <w:t>T</w:t>
      </w:r>
      <w:r w:rsidRPr="005452DD">
        <w:rPr>
          <w:i/>
          <w:sz w:val="22"/>
          <w:szCs w:val="22"/>
          <w:lang w:eastAsia="ar-SA"/>
        </w:rPr>
        <w:t>(</w:t>
      </w:r>
      <w:r w:rsidRPr="005452DD">
        <w:rPr>
          <w:i/>
          <w:sz w:val="22"/>
          <w:szCs w:val="22"/>
          <w:lang w:val="en-US" w:eastAsia="ar-SA"/>
        </w:rPr>
        <w:t>v</w:t>
      </w:r>
      <w:r w:rsidRPr="005452DD">
        <w:rPr>
          <w:i/>
          <w:sz w:val="22"/>
          <w:szCs w:val="22"/>
          <w:lang w:eastAsia="ar-SA"/>
        </w:rPr>
        <w:t>)</w:t>
      </w:r>
      <w:r w:rsidRPr="005452DD">
        <w:rPr>
          <w:sz w:val="22"/>
          <w:szCs w:val="22"/>
          <w:lang w:eastAsia="ar-SA"/>
        </w:rPr>
        <w:t xml:space="preserve">, задаем соответствующую форму Фурье-спектра коррелятора </w:t>
      </w:r>
      <w:r w:rsidRPr="005452DD">
        <w:rPr>
          <w:i/>
          <w:sz w:val="22"/>
          <w:szCs w:val="22"/>
          <w:lang w:val="en-US" w:eastAsia="ar-SA"/>
        </w:rPr>
        <w:t>K</w:t>
      </w:r>
      <w:r w:rsidRPr="005452DD">
        <w:rPr>
          <w:i/>
          <w:sz w:val="22"/>
          <w:szCs w:val="22"/>
          <w:lang w:eastAsia="ar-SA"/>
        </w:rPr>
        <w:t>(2</w:t>
      </w:r>
      <w:r w:rsidRPr="005452DD">
        <w:rPr>
          <w:i/>
          <w:sz w:val="22"/>
          <w:szCs w:val="22"/>
          <w:lang w:val="en-US" w:eastAsia="ar-SA"/>
        </w:rPr>
        <w:t>kd</w:t>
      </w:r>
      <w:r w:rsidRPr="005452DD">
        <w:rPr>
          <w:i/>
          <w:sz w:val="22"/>
          <w:szCs w:val="22"/>
          <w:lang w:eastAsia="ar-SA"/>
        </w:rPr>
        <w:t>)</w:t>
      </w:r>
      <w:r w:rsidRPr="005452DD">
        <w:rPr>
          <w:sz w:val="22"/>
          <w:szCs w:val="22"/>
          <w:lang w:eastAsia="ar-SA"/>
        </w:rPr>
        <w:t>.</w:t>
      </w:r>
    </w:p>
    <w:p w:rsidR="004D3586" w:rsidRPr="005452DD" w:rsidRDefault="004D3586" w:rsidP="004D3586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lastRenderedPageBreak/>
        <w:t xml:space="preserve">После того, как форма коррелятора выбрана, строится случайная числовая последовательность толщин слоев </w:t>
      </w:r>
      <w:r w:rsidRPr="005452DD">
        <w:rPr>
          <w:position w:val="-12"/>
          <w:sz w:val="22"/>
          <w:szCs w:val="22"/>
          <w:lang w:val="en-US" w:eastAsia="ar-SA"/>
        </w:rPr>
        <w:object w:dxaOrig="600" w:dyaOrig="360">
          <v:shape id="_x0000_i1059" type="#_x0000_t75" style="width:29.8pt;height:18.6pt">
            <v:imagedata r:id="rId37" o:title=""/>
          </v:shape>
        </w:object>
      </w:r>
      <w:r w:rsidRPr="005452DD">
        <w:rPr>
          <w:sz w:val="22"/>
          <w:szCs w:val="22"/>
          <w:lang w:eastAsia="ar-SA"/>
        </w:rPr>
        <w:t>, методом свертки Райса [2] или аддитивных цепей Маркова [3].</w:t>
      </w:r>
    </w:p>
    <w:p w:rsidR="004D3586" w:rsidRPr="005452DD" w:rsidRDefault="004D3586" w:rsidP="004D3586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4D3586" w:rsidRPr="00DE28AE" w:rsidRDefault="004D3586" w:rsidP="004D3586">
      <w:pPr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5452DD">
        <w:rPr>
          <w:b/>
          <w:sz w:val="22"/>
          <w:szCs w:val="22"/>
          <w:lang w:eastAsia="ar-SA"/>
        </w:rPr>
        <w:t xml:space="preserve">Расчет спектра пропускания </w:t>
      </w:r>
      <w:r w:rsidRPr="005452DD">
        <w:rPr>
          <w:b/>
          <w:i/>
          <w:sz w:val="22"/>
          <w:szCs w:val="22"/>
          <w:lang w:val="en-US" w:eastAsia="ar-SA"/>
        </w:rPr>
        <w:t>T</w:t>
      </w:r>
      <w:r w:rsidRPr="005452DD">
        <w:rPr>
          <w:b/>
          <w:i/>
          <w:sz w:val="22"/>
          <w:szCs w:val="22"/>
          <w:lang w:eastAsia="ar-SA"/>
        </w:rPr>
        <w:t>(</w:t>
      </w:r>
      <w:r w:rsidRPr="005452DD">
        <w:rPr>
          <w:b/>
          <w:i/>
          <w:sz w:val="22"/>
          <w:szCs w:val="22"/>
          <w:lang w:val="en-US" w:eastAsia="ar-SA"/>
        </w:rPr>
        <w:t>v</w:t>
      </w:r>
      <w:r w:rsidRPr="005452DD">
        <w:rPr>
          <w:b/>
          <w:i/>
          <w:sz w:val="22"/>
          <w:szCs w:val="22"/>
          <w:lang w:eastAsia="ar-SA"/>
        </w:rPr>
        <w:t>)</w:t>
      </w:r>
      <w:r w:rsidRPr="005452DD">
        <w:rPr>
          <w:b/>
          <w:sz w:val="22"/>
          <w:szCs w:val="22"/>
          <w:lang w:eastAsia="ar-SA"/>
        </w:rPr>
        <w:t xml:space="preserve"> </w:t>
      </w:r>
    </w:p>
    <w:p w:rsidR="004D3586" w:rsidRPr="005452DD" w:rsidRDefault="004D3586" w:rsidP="004D3586">
      <w:pPr>
        <w:suppressAutoHyphens/>
        <w:ind w:firstLine="567"/>
        <w:jc w:val="both"/>
        <w:rPr>
          <w:b/>
          <w:sz w:val="22"/>
          <w:szCs w:val="22"/>
          <w:u w:val="single"/>
          <w:lang w:eastAsia="ar-SA"/>
        </w:rPr>
      </w:pPr>
      <w:r w:rsidRPr="005452DD">
        <w:rPr>
          <w:b/>
          <w:sz w:val="22"/>
          <w:szCs w:val="22"/>
          <w:lang w:eastAsia="ar-SA"/>
        </w:rPr>
        <w:t>З</w:t>
      </w:r>
      <w:r w:rsidRPr="005452DD">
        <w:rPr>
          <w:sz w:val="22"/>
          <w:szCs w:val="22"/>
          <w:lang w:eastAsia="ar-SA"/>
        </w:rPr>
        <w:t xml:space="preserve">ависимость коэффициента прохождения от частоты волны в случайной слоистой системе рассчитывается методом трансфер-матриц. Внутри однородного слоя ЭМ поле подчиняется волновому уравнению (2). Электромагнитное поле в волноводе можно задать, например, величиной его электрической компоненты </w:t>
      </w:r>
      <w:r w:rsidRPr="005452DD">
        <w:rPr>
          <w:position w:val="-14"/>
          <w:sz w:val="22"/>
          <w:szCs w:val="22"/>
          <w:lang w:eastAsia="ar-SA"/>
        </w:rPr>
        <w:object w:dxaOrig="320" w:dyaOrig="380">
          <v:shape id="_x0000_i1060" type="#_x0000_t75" style="width:16.15pt;height:18.6pt">
            <v:imagedata r:id="rId38" o:title=""/>
          </v:shape>
        </w:object>
      </w:r>
      <w:r w:rsidRPr="005452DD">
        <w:rPr>
          <w:sz w:val="22"/>
          <w:szCs w:val="22"/>
          <w:lang w:eastAsia="ar-SA"/>
        </w:rPr>
        <w:t xml:space="preserve"> и ее производной на границе раздела.</w:t>
      </w:r>
    </w:p>
    <w:p w:rsidR="004D3586" w:rsidRPr="005452DD" w:rsidRDefault="004D3586" w:rsidP="004D3586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 xml:space="preserve">Значение поля и его производной на </w:t>
      </w:r>
      <w:r w:rsidRPr="005452DD">
        <w:rPr>
          <w:i/>
          <w:sz w:val="22"/>
          <w:szCs w:val="22"/>
          <w:lang w:val="en-US" w:eastAsia="ar-SA"/>
        </w:rPr>
        <w:t>n</w:t>
      </w:r>
      <w:r w:rsidRPr="005452DD">
        <w:rPr>
          <w:sz w:val="22"/>
          <w:szCs w:val="22"/>
          <w:lang w:eastAsia="ar-SA"/>
        </w:rPr>
        <w:t xml:space="preserve">-ой границе, и их значения на </w:t>
      </w:r>
      <w:r w:rsidRPr="005452DD">
        <w:rPr>
          <w:i/>
          <w:sz w:val="22"/>
          <w:szCs w:val="22"/>
          <w:lang w:val="en-US" w:eastAsia="ar-SA"/>
        </w:rPr>
        <w:t>n</w:t>
      </w:r>
      <w:r w:rsidRPr="005452DD">
        <w:rPr>
          <w:i/>
          <w:sz w:val="22"/>
          <w:szCs w:val="22"/>
          <w:lang w:eastAsia="ar-SA"/>
        </w:rPr>
        <w:t>+1</w:t>
      </w:r>
      <w:r w:rsidRPr="005452DD">
        <w:rPr>
          <w:sz w:val="22"/>
          <w:szCs w:val="22"/>
          <w:lang w:eastAsia="ar-SA"/>
        </w:rPr>
        <w:t xml:space="preserve">-ой границе однозначно связаны с помощью уравнений Максвелла. Таким образом, вектор </w:t>
      </w:r>
      <w:r w:rsidRPr="005452DD">
        <w:rPr>
          <w:position w:val="-32"/>
          <w:sz w:val="22"/>
          <w:szCs w:val="22"/>
          <w:lang w:eastAsia="ar-SA"/>
        </w:rPr>
        <w:object w:dxaOrig="740" w:dyaOrig="760">
          <v:shape id="_x0000_i1061" type="#_x0000_t75" style="width:31.05pt;height:32.3pt">
            <v:imagedata r:id="rId39" o:title=""/>
          </v:shape>
        </w:object>
      </w:r>
      <w:r w:rsidRPr="005452DD">
        <w:rPr>
          <w:sz w:val="22"/>
          <w:szCs w:val="22"/>
          <w:lang w:eastAsia="ar-SA"/>
        </w:rPr>
        <w:t xml:space="preserve"> на </w:t>
      </w:r>
      <w:r w:rsidRPr="005452DD">
        <w:rPr>
          <w:i/>
          <w:sz w:val="22"/>
          <w:szCs w:val="22"/>
          <w:lang w:val="en-US" w:eastAsia="ar-SA"/>
        </w:rPr>
        <w:t>n</w:t>
      </w:r>
      <w:r w:rsidRPr="005452DD">
        <w:rPr>
          <w:i/>
          <w:sz w:val="22"/>
          <w:szCs w:val="22"/>
          <w:lang w:eastAsia="ar-SA"/>
        </w:rPr>
        <w:t>+1</w:t>
      </w:r>
      <w:r w:rsidRPr="005452DD">
        <w:rPr>
          <w:sz w:val="22"/>
          <w:szCs w:val="22"/>
          <w:lang w:eastAsia="ar-SA"/>
        </w:rPr>
        <w:t xml:space="preserve">-й границе получается в результате умножения вектора </w:t>
      </w:r>
      <w:r w:rsidRPr="005452DD">
        <w:rPr>
          <w:position w:val="-32"/>
          <w:sz w:val="22"/>
          <w:szCs w:val="22"/>
          <w:lang w:eastAsia="ar-SA"/>
        </w:rPr>
        <w:object w:dxaOrig="600" w:dyaOrig="760">
          <v:shape id="_x0000_i1062" type="#_x0000_t75" style="width:27.3pt;height:34.75pt">
            <v:imagedata r:id="rId40" o:title=""/>
          </v:shape>
        </w:object>
      </w:r>
      <w:r w:rsidRPr="005452DD">
        <w:rPr>
          <w:sz w:val="22"/>
          <w:szCs w:val="22"/>
          <w:lang w:eastAsia="ar-SA"/>
        </w:rPr>
        <w:t xml:space="preserve"> на </w:t>
      </w:r>
      <w:r w:rsidRPr="005452DD">
        <w:rPr>
          <w:i/>
          <w:sz w:val="22"/>
          <w:szCs w:val="22"/>
          <w:lang w:val="en-US" w:eastAsia="ar-SA"/>
        </w:rPr>
        <w:t>n</w:t>
      </w:r>
      <w:r w:rsidRPr="005452DD">
        <w:rPr>
          <w:sz w:val="22"/>
          <w:szCs w:val="22"/>
          <w:lang w:eastAsia="ar-SA"/>
        </w:rPr>
        <w:t xml:space="preserve">-й границе на матрицу, компоненты которой определяются параметрами </w:t>
      </w:r>
      <w:r w:rsidRPr="005452DD">
        <w:rPr>
          <w:i/>
          <w:sz w:val="22"/>
          <w:szCs w:val="22"/>
          <w:lang w:val="en-US" w:eastAsia="ar-SA"/>
        </w:rPr>
        <w:t>n</w:t>
      </w:r>
      <w:r w:rsidRPr="005452DD">
        <w:rPr>
          <w:sz w:val="22"/>
          <w:szCs w:val="22"/>
          <w:lang w:eastAsia="ar-SA"/>
        </w:rPr>
        <w:t xml:space="preserve">-го слоя (его толщина, диэлектрическая и магнитная проницаемости, тангенс угла потерь). </w:t>
      </w:r>
    </w:p>
    <w:p w:rsidR="004D3586" w:rsidRPr="005452DD" w:rsidRDefault="004D3586" w:rsidP="004D3586">
      <w:pPr>
        <w:suppressAutoHyphens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 xml:space="preserve">                     </w:t>
      </w:r>
      <w:r w:rsidRPr="005452DD">
        <w:rPr>
          <w:position w:val="-12"/>
          <w:sz w:val="22"/>
          <w:szCs w:val="22"/>
          <w:lang w:eastAsia="ar-SA"/>
        </w:rPr>
        <w:object w:dxaOrig="5840" w:dyaOrig="360">
          <v:shape id="_x0000_i1063" type="#_x0000_t75" style="width:271.85pt;height:17.4pt">
            <v:imagedata r:id="rId41" o:title=""/>
          </v:shape>
        </w:object>
      </w:r>
      <w:r w:rsidRPr="005452DD">
        <w:rPr>
          <w:sz w:val="22"/>
          <w:szCs w:val="22"/>
          <w:lang w:eastAsia="ar-SA"/>
        </w:rPr>
        <w:t>,                    (4)</w:t>
      </w:r>
    </w:p>
    <w:p w:rsidR="004D3586" w:rsidRPr="005452DD" w:rsidRDefault="004D3586" w:rsidP="004D3586">
      <w:pPr>
        <w:suppressAutoHyphens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 xml:space="preserve">                         </w:t>
      </w:r>
      <w:r w:rsidRPr="005452DD">
        <w:rPr>
          <w:position w:val="-12"/>
          <w:sz w:val="22"/>
          <w:szCs w:val="22"/>
          <w:lang w:eastAsia="ar-SA"/>
        </w:rPr>
        <w:object w:dxaOrig="4540" w:dyaOrig="360">
          <v:shape id="_x0000_i1064" type="#_x0000_t75" style="width:3in;height:17.4pt">
            <v:imagedata r:id="rId42" o:title=""/>
          </v:shape>
        </w:object>
      </w:r>
      <w:r w:rsidRPr="005452DD">
        <w:rPr>
          <w:sz w:val="22"/>
          <w:szCs w:val="22"/>
          <w:lang w:eastAsia="ar-SA"/>
        </w:rPr>
        <w:t>.                                        (5)</w:t>
      </w:r>
    </w:p>
    <w:p w:rsidR="004D3586" w:rsidRPr="005452DD" w:rsidRDefault="004D3586" w:rsidP="004D3586">
      <w:pPr>
        <w:suppressAutoHyphens/>
        <w:jc w:val="both"/>
        <w:rPr>
          <w:sz w:val="22"/>
          <w:szCs w:val="22"/>
          <w:lang w:eastAsia="ar-SA"/>
        </w:rPr>
      </w:pPr>
      <w:r w:rsidRPr="005452DD">
        <w:rPr>
          <w:sz w:val="22"/>
          <w:szCs w:val="22"/>
          <w:lang w:eastAsia="ar-SA"/>
        </w:rPr>
        <w:t xml:space="preserve">Поле на </w:t>
      </w:r>
      <w:r w:rsidRPr="005452DD">
        <w:rPr>
          <w:i/>
          <w:sz w:val="22"/>
          <w:szCs w:val="22"/>
          <w:lang w:val="en-US" w:eastAsia="ar-SA"/>
        </w:rPr>
        <w:t>N</w:t>
      </w:r>
      <w:r w:rsidRPr="005452DD">
        <w:rPr>
          <w:sz w:val="22"/>
          <w:szCs w:val="22"/>
          <w:lang w:eastAsia="ar-SA"/>
        </w:rPr>
        <w:t xml:space="preserve">-й границе вычисляется умножением поля на первой границе на произведение матриц всех слоев. Зная отношение амплитуд поля до и после прохождения через систему – вычисляем коэффициент прохождения. Метод трансфер-матриц служит для проверки правильности построения случайной последовательности интервалов </w:t>
      </w:r>
      <w:r w:rsidRPr="005452DD">
        <w:rPr>
          <w:position w:val="-12"/>
          <w:sz w:val="22"/>
          <w:szCs w:val="22"/>
          <w:lang w:val="en-US" w:eastAsia="ar-SA"/>
        </w:rPr>
        <w:object w:dxaOrig="600" w:dyaOrig="360">
          <v:shape id="_x0000_i1065" type="#_x0000_t75" style="width:29.8pt;height:18.6pt">
            <v:imagedata r:id="rId37" o:title=""/>
          </v:shape>
        </w:object>
      </w:r>
      <w:r w:rsidRPr="005452DD">
        <w:rPr>
          <w:sz w:val="22"/>
          <w:szCs w:val="22"/>
          <w:lang w:eastAsia="ar-SA"/>
        </w:rPr>
        <w:t xml:space="preserve">, обеспечивающей заданную зависимость </w:t>
      </w:r>
      <w:r w:rsidRPr="005452DD">
        <w:rPr>
          <w:i/>
          <w:sz w:val="22"/>
          <w:szCs w:val="22"/>
          <w:lang w:val="en-US" w:eastAsia="ar-SA"/>
        </w:rPr>
        <w:t>T</w:t>
      </w:r>
      <w:r w:rsidRPr="005452DD">
        <w:rPr>
          <w:i/>
          <w:sz w:val="22"/>
          <w:szCs w:val="22"/>
          <w:lang w:eastAsia="ar-SA"/>
        </w:rPr>
        <w:t>(</w:t>
      </w:r>
      <w:r w:rsidRPr="005452DD">
        <w:rPr>
          <w:i/>
          <w:sz w:val="22"/>
          <w:szCs w:val="22"/>
          <w:lang w:val="en-US" w:eastAsia="ar-SA"/>
        </w:rPr>
        <w:t>v</w:t>
      </w:r>
      <w:r w:rsidRPr="005452DD">
        <w:rPr>
          <w:i/>
          <w:sz w:val="22"/>
          <w:szCs w:val="22"/>
          <w:lang w:eastAsia="ar-SA"/>
        </w:rPr>
        <w:t>).</w:t>
      </w:r>
      <w:r w:rsidRPr="005452DD">
        <w:rPr>
          <w:sz w:val="22"/>
          <w:szCs w:val="22"/>
          <w:lang w:eastAsia="ar-SA"/>
        </w:rPr>
        <w:t xml:space="preserve"> Если результат недостаточно хорошо воспроизводит заданный изначально спектр прохождения волн, то проводится дополнительная процедура оптимизации расстояний между слоями. </w:t>
      </w:r>
    </w:p>
    <w:p w:rsidR="004D3586" w:rsidRPr="005452DD" w:rsidRDefault="004D3586" w:rsidP="004D3586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52DD">
        <w:rPr>
          <w:rFonts w:eastAsia="Calibri"/>
          <w:sz w:val="22"/>
          <w:szCs w:val="22"/>
          <w:lang w:eastAsia="en-US"/>
        </w:rPr>
        <w:t>Продемонстрируем далее возможность построения  апериодической электродинамической структуры, размещенной в волноводе (7.2*3.4 мм.) и обеспечивающей наперед заданную форму спектра.</w:t>
      </w:r>
    </w:p>
    <w:p w:rsidR="004D3586" w:rsidRPr="005452DD" w:rsidRDefault="004D3586" w:rsidP="004D3586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452DD">
        <w:rPr>
          <w:rFonts w:eastAsia="Calibri"/>
          <w:sz w:val="22"/>
          <w:szCs w:val="22"/>
          <w:lang w:eastAsia="en-US"/>
        </w:rPr>
        <w:t>Зададим спектр прохождения волн в форме ступеньки, изображенный на Рис.1 а-г и (имеющей коэффициент прохождения</w:t>
      </w:r>
      <w:proofErr w:type="gramStart"/>
      <w:r w:rsidRPr="005452DD">
        <w:rPr>
          <w:rFonts w:eastAsia="Calibri"/>
          <w:sz w:val="22"/>
          <w:szCs w:val="22"/>
          <w:lang w:eastAsia="en-US"/>
        </w:rPr>
        <w:t xml:space="preserve"> </w:t>
      </w:r>
      <w:r w:rsidRPr="005452DD">
        <w:rPr>
          <w:rFonts w:eastAsia="Calibri"/>
          <w:i/>
          <w:sz w:val="22"/>
          <w:szCs w:val="22"/>
          <w:lang w:eastAsia="en-US"/>
        </w:rPr>
        <w:t>Т</w:t>
      </w:r>
      <w:proofErr w:type="gramEnd"/>
      <w:r w:rsidRPr="005452DD">
        <w:rPr>
          <w:rFonts w:eastAsia="Calibri"/>
          <w:sz w:val="22"/>
          <w:szCs w:val="22"/>
          <w:lang w:eastAsia="en-US"/>
        </w:rPr>
        <w:t xml:space="preserve">=1 при </w:t>
      </w:r>
      <w:r w:rsidRPr="005452DD">
        <w:rPr>
          <w:rFonts w:eastAsia="Calibri"/>
          <w:position w:val="-6"/>
          <w:sz w:val="22"/>
          <w:szCs w:val="22"/>
          <w:lang w:eastAsia="en-US"/>
        </w:rPr>
        <w:object w:dxaOrig="200" w:dyaOrig="220">
          <v:shape id="_x0000_i1066" type="#_x0000_t75" style="width:9.95pt;height:11.15pt">
            <v:imagedata r:id="rId43" o:title=""/>
          </v:shape>
        </w:object>
      </w:r>
      <w:r w:rsidRPr="005452DD">
        <w:rPr>
          <w:rFonts w:eastAsia="Calibri"/>
          <w:sz w:val="22"/>
          <w:szCs w:val="22"/>
          <w:lang w:eastAsia="en-US"/>
        </w:rPr>
        <w:t xml:space="preserve">= 22-24 </w:t>
      </w:r>
      <w:r w:rsidRPr="005452DD">
        <w:rPr>
          <w:rFonts w:eastAsia="Calibri"/>
          <w:sz w:val="22"/>
          <w:szCs w:val="22"/>
          <w:lang w:val="en-US" w:eastAsia="en-US"/>
        </w:rPr>
        <w:t>GHz</w:t>
      </w:r>
      <w:r w:rsidRPr="005452DD">
        <w:rPr>
          <w:rFonts w:eastAsia="Calibri"/>
          <w:sz w:val="22"/>
          <w:szCs w:val="22"/>
          <w:lang w:eastAsia="en-US"/>
        </w:rPr>
        <w:t xml:space="preserve"> и </w:t>
      </w:r>
      <w:r w:rsidRPr="005452DD">
        <w:rPr>
          <w:rFonts w:eastAsia="Calibri"/>
          <w:i/>
          <w:sz w:val="22"/>
          <w:szCs w:val="22"/>
          <w:lang w:eastAsia="en-US"/>
        </w:rPr>
        <w:t>Т</w:t>
      </w:r>
      <w:r w:rsidRPr="005452DD">
        <w:rPr>
          <w:rFonts w:eastAsia="Calibri"/>
          <w:sz w:val="22"/>
          <w:szCs w:val="22"/>
          <w:lang w:eastAsia="en-US"/>
        </w:rPr>
        <w:t xml:space="preserve">=0.5 при </w:t>
      </w:r>
      <w:r w:rsidRPr="005452DD">
        <w:rPr>
          <w:rFonts w:eastAsia="Calibri"/>
          <w:position w:val="-6"/>
          <w:sz w:val="22"/>
          <w:szCs w:val="22"/>
          <w:lang w:eastAsia="en-US"/>
        </w:rPr>
        <w:object w:dxaOrig="200" w:dyaOrig="220">
          <v:shape id="_x0000_i1067" type="#_x0000_t75" style="width:9.95pt;height:11.15pt">
            <v:imagedata r:id="rId44" o:title=""/>
          </v:shape>
        </w:object>
      </w:r>
      <w:r w:rsidRPr="005452DD">
        <w:rPr>
          <w:rFonts w:eastAsia="Calibri"/>
          <w:sz w:val="22"/>
          <w:szCs w:val="22"/>
          <w:lang w:eastAsia="en-US"/>
        </w:rPr>
        <w:t xml:space="preserve">=24-26 ГГц). Предположим, что структура состоит из </w:t>
      </w:r>
      <w:r w:rsidRPr="005452DD">
        <w:rPr>
          <w:rFonts w:eastAsia="Calibri"/>
          <w:i/>
          <w:sz w:val="22"/>
          <w:szCs w:val="22"/>
          <w:lang w:val="en-US" w:eastAsia="en-US"/>
        </w:rPr>
        <w:t>N</w:t>
      </w:r>
      <w:r w:rsidRPr="005452DD">
        <w:rPr>
          <w:rFonts w:eastAsia="Calibri"/>
          <w:i/>
          <w:sz w:val="22"/>
          <w:szCs w:val="22"/>
          <w:lang w:eastAsia="en-US"/>
        </w:rPr>
        <w:t xml:space="preserve"> </w:t>
      </w:r>
      <w:r w:rsidRPr="005452DD">
        <w:rPr>
          <w:rFonts w:eastAsia="Calibri"/>
          <w:sz w:val="22"/>
          <w:szCs w:val="22"/>
          <w:lang w:eastAsia="en-US"/>
        </w:rPr>
        <w:t xml:space="preserve">слоев </w:t>
      </w:r>
      <w:r w:rsidRPr="005452DD">
        <w:rPr>
          <w:rFonts w:eastAsia="Calibri"/>
          <w:i/>
          <w:sz w:val="22"/>
          <w:szCs w:val="22"/>
          <w:lang w:val="en-US" w:eastAsia="en-US"/>
        </w:rPr>
        <w:t>N</w:t>
      </w:r>
      <w:r w:rsidRPr="005452DD">
        <w:rPr>
          <w:rFonts w:eastAsia="Calibri"/>
          <w:sz w:val="22"/>
          <w:szCs w:val="22"/>
          <w:lang w:eastAsia="en-US"/>
        </w:rPr>
        <w:t>= 20, 30, 40, 50. полистирола (</w:t>
      </w:r>
      <w:r w:rsidRPr="005452DD">
        <w:rPr>
          <w:rFonts w:eastAsia="Calibri"/>
          <w:position w:val="-6"/>
          <w:sz w:val="22"/>
          <w:szCs w:val="22"/>
          <w:lang w:eastAsia="en-US"/>
        </w:rPr>
        <w:object w:dxaOrig="2439" w:dyaOrig="320">
          <v:shape id="_x0000_i1068" type="#_x0000_t75" style="width:121.65pt;height:16.15pt">
            <v:imagedata r:id="rId45" o:title=""/>
          </v:shape>
        </w:object>
      </w:r>
      <w:r w:rsidRPr="005452DD">
        <w:rPr>
          <w:rFonts w:eastAsia="Calibri"/>
          <w:sz w:val="22"/>
          <w:szCs w:val="22"/>
          <w:lang w:eastAsia="en-US"/>
        </w:rPr>
        <w:t xml:space="preserve">; </w:t>
      </w:r>
      <w:r w:rsidRPr="005452DD">
        <w:rPr>
          <w:rFonts w:eastAsia="Calibri"/>
          <w:position w:val="-10"/>
          <w:sz w:val="22"/>
          <w:szCs w:val="22"/>
          <w:lang w:eastAsia="en-US"/>
        </w:rPr>
        <w:object w:dxaOrig="240" w:dyaOrig="260">
          <v:shape id="_x0000_i1069" type="#_x0000_t75" style="width:12.4pt;height:12.4pt">
            <v:imagedata r:id="rId46" o:title=""/>
          </v:shape>
        </w:object>
      </w:r>
      <w:r w:rsidRPr="005452DD">
        <w:rPr>
          <w:rFonts w:eastAsia="Calibri"/>
          <w:sz w:val="22"/>
          <w:szCs w:val="22"/>
          <w:lang w:eastAsia="en-US"/>
        </w:rPr>
        <w:t xml:space="preserve">= 1) толщиной </w:t>
      </w:r>
      <w:r w:rsidRPr="005452DD">
        <w:rPr>
          <w:rFonts w:eastAsia="Calibri"/>
          <w:position w:val="-12"/>
          <w:sz w:val="22"/>
          <w:szCs w:val="22"/>
          <w:lang w:eastAsia="en-US"/>
        </w:rPr>
        <w:object w:dxaOrig="279" w:dyaOrig="360">
          <v:shape id="_x0000_i1070" type="#_x0000_t75" style="width:13.65pt;height:18.6pt">
            <v:imagedata r:id="rId47" o:title=""/>
          </v:shape>
        </w:object>
      </w:r>
      <w:r w:rsidRPr="005452DD">
        <w:rPr>
          <w:rFonts w:eastAsia="Calibri"/>
          <w:sz w:val="22"/>
          <w:szCs w:val="22"/>
          <w:lang w:eastAsia="en-US"/>
        </w:rPr>
        <w:t xml:space="preserve">=2 мм. Зазор между слоями </w:t>
      </w:r>
      <w:r w:rsidRPr="005452DD">
        <w:rPr>
          <w:rFonts w:eastAsia="Calibri"/>
          <w:position w:val="-12"/>
          <w:sz w:val="22"/>
          <w:szCs w:val="22"/>
          <w:lang w:eastAsia="en-US"/>
        </w:rPr>
        <w:object w:dxaOrig="279" w:dyaOrig="360">
          <v:shape id="_x0000_i1071" type="#_x0000_t75" style="width:13.65pt;height:18.6pt">
            <v:imagedata r:id="rId48" o:title=""/>
          </v:shape>
        </w:object>
      </w:r>
      <w:r w:rsidRPr="005452DD">
        <w:rPr>
          <w:rFonts w:eastAsia="Calibri"/>
          <w:sz w:val="22"/>
          <w:szCs w:val="22"/>
          <w:lang w:eastAsia="en-US"/>
        </w:rPr>
        <w:t xml:space="preserve"> сделаем варьируемой величиной и, следуя описанному выше алгоритму, проведем оптимизацию расстояний между слоями, т.е. получим набор </w:t>
      </w:r>
      <w:r w:rsidRPr="005452DD">
        <w:rPr>
          <w:rFonts w:eastAsia="Calibri"/>
          <w:position w:val="-12"/>
          <w:sz w:val="22"/>
          <w:szCs w:val="22"/>
          <w:lang w:eastAsia="en-US"/>
        </w:rPr>
        <w:object w:dxaOrig="279" w:dyaOrig="360">
          <v:shape id="_x0000_i1072" type="#_x0000_t75" style="width:13.65pt;height:18.6pt">
            <v:imagedata r:id="rId49" o:title=""/>
          </v:shape>
        </w:object>
      </w:r>
      <w:r w:rsidRPr="005452DD">
        <w:rPr>
          <w:rFonts w:eastAsia="Calibri"/>
          <w:sz w:val="22"/>
          <w:szCs w:val="22"/>
          <w:lang w:eastAsia="en-US"/>
        </w:rPr>
        <w:t xml:space="preserve"> для вышеупомянутых значений </w:t>
      </w:r>
      <w:r w:rsidRPr="005452DD">
        <w:rPr>
          <w:rFonts w:eastAsia="Calibri"/>
          <w:i/>
          <w:sz w:val="22"/>
          <w:szCs w:val="22"/>
          <w:lang w:val="en-US" w:eastAsia="en-US"/>
        </w:rPr>
        <w:t>N</w:t>
      </w:r>
      <w:r w:rsidRPr="005452DD">
        <w:rPr>
          <w:rFonts w:eastAsia="Calibri"/>
          <w:sz w:val="22"/>
          <w:szCs w:val="22"/>
          <w:lang w:eastAsia="en-US"/>
        </w:rPr>
        <w:t>. Точность выбранных значений слоев и зазоров не превышает величину, которая без труда может быть выдержана в эксперименте (0.02 мм). Результаты расчетов приведены на Рис.1.</w:t>
      </w: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28575</wp:posOffset>
            </wp:positionV>
            <wp:extent cx="2268220" cy="142557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28575</wp:posOffset>
            </wp:positionV>
            <wp:extent cx="2171065" cy="1367155"/>
            <wp:effectExtent l="19050" t="0" r="63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  <w:r w:rsidRPr="005452DD">
        <w:rPr>
          <w:rFonts w:eastAsia="Calibri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8.55pt;margin-top:0;width:29.65pt;height:12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+X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OMaB&#10;5ZWudkCt1f2cw16C0Gj7EaMWZrzE7sOGWIaReKGgPdNsNApLEZXR+DwHxZ5aVqcWoihAldhj1IsL&#10;HxcpEmcuoY1LHgl+yOSQM8xu5P2wZ2E5TvXo9fA3mP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aCLPl0ECAABVBAAADgAA&#10;AAAAAAAAAAAAAAAuAgAAZHJzL2Uyb0RvYy54bWxQSwECLQAUAAYACAAAACEA/S8y1tsAAAAFAQAA&#10;DwAAAAAAAAAAAAAAAACbBAAAZHJzL2Rvd25yZXYueG1sUEsFBgAAAAAEAAQA8wAAAKMFAAAAAA==&#10;" stroked="f">
            <v:fill opacity="0"/>
            <v:textbox style="mso-next-textbox:#_x0000_s1027" inset="0,0,0,0">
              <w:txbxContent>
                <w:p w:rsidR="004D3586" w:rsidRDefault="004D3586" w:rsidP="004D3586">
                  <w:r w:rsidRPr="005B7D2A">
                    <w:rPr>
                      <w:i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=40</w:t>
                  </w:r>
                </w:p>
              </w:txbxContent>
            </v:textbox>
          </v:shape>
        </w:pict>
      </w: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  <w:r w:rsidRPr="005452DD">
        <w:rPr>
          <w:rFonts w:eastAsia="Calibri"/>
          <w:noProof/>
          <w:sz w:val="22"/>
          <w:szCs w:val="22"/>
          <w:lang w:val="en-US" w:eastAsia="en-US"/>
        </w:rPr>
        <w:pict>
          <v:shape id="_x0000_s1028" type="#_x0000_t202" style="position:absolute;left:0;text-align:left;margin-left:189.1pt;margin-top:-.3pt;width:29.65pt;height:12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+X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OMaB&#10;5ZWudkCt1f2cw16C0Gj7EaMWZrzE7sOGWIaReKGgPdNsNApLEZXR+DwHxZ5aVqcWoihAldhj1IsL&#10;HxcpEmcuoY1LHgl+yOSQM8xu5P2wZ2E5TvXo9fA3mP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aCLPl0ECAABVBAAADgAA&#10;AAAAAAAAAAAAAAAuAgAAZHJzL2Uyb0RvYy54bWxQSwECLQAUAAYACAAAACEA/S8y1tsAAAAFAQAA&#10;DwAAAAAAAAAAAAAAAACbBAAAZHJzL2Rvd25yZXYueG1sUEsFBgAAAAAEAAQA8wAAAKMFAAAAAA==&#10;" stroked="f">
            <v:fill opacity="0"/>
            <v:textbox style="mso-next-textbox:#_x0000_s1028" inset="0,0,0,0">
              <w:txbxContent>
                <w:p w:rsidR="004D3586" w:rsidRDefault="004D3586" w:rsidP="004D3586">
                  <w:r w:rsidRPr="005B7D2A">
                    <w:rPr>
                      <w:i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=20</w:t>
                  </w:r>
                </w:p>
              </w:txbxContent>
            </v:textbox>
          </v:shape>
        </w:pict>
      </w: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140335</wp:posOffset>
            </wp:positionV>
            <wp:extent cx="2300605" cy="1421130"/>
            <wp:effectExtent l="19050" t="0" r="444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55880</wp:posOffset>
            </wp:positionV>
            <wp:extent cx="2308225" cy="1505585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  <w:r w:rsidRPr="005452DD">
        <w:rPr>
          <w:rFonts w:eastAsia="Calibri"/>
          <w:noProof/>
          <w:sz w:val="22"/>
          <w:szCs w:val="22"/>
          <w:lang w:val="en-US" w:eastAsia="en-US"/>
        </w:rPr>
        <w:pict>
          <v:shape id="Надпись 2" o:spid="_x0000_s1026" type="#_x0000_t202" style="position:absolute;left:0;text-align:left;margin-left:394.75pt;margin-top:11.3pt;width:29.6pt;height:12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+X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OMaB&#10;5ZWudkCt1f2cw16C0Gj7EaMWZrzE7sOGWIaReKGgPdNsNApLEZXR+DwHxZ5aVqcWoihAldhj1IsL&#10;HxcpEmcuoY1LHgl+yOSQM8xu5P2wZ2E5TvXo9fA3mP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aCLPl0ECAABVBAAADgAA&#10;AAAAAAAAAAAAAAAuAgAAZHJzL2Uyb0RvYy54bWxQSwECLQAUAAYACAAAACEA/S8y1tsAAAAFAQAA&#10;DwAAAAAAAAAAAAAAAACbBAAAZHJzL2Rvd25yZXYueG1sUEsFBgAAAAAEAAQA8wAAAKMFAAAAAA==&#10;" stroked="f">
            <v:fill opacity="0"/>
            <v:textbox style="mso-next-textbox:#Надпись 2" inset="0,0,0,0">
              <w:txbxContent>
                <w:p w:rsidR="004D3586" w:rsidRDefault="004D3586" w:rsidP="004D3586">
                  <w:r w:rsidRPr="005B7D2A">
                    <w:rPr>
                      <w:i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=50</w:t>
                  </w:r>
                </w:p>
              </w:txbxContent>
            </v:textbox>
          </v:shape>
        </w:pict>
      </w: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  <w:r w:rsidRPr="005452DD">
        <w:rPr>
          <w:rFonts w:eastAsia="Calibri"/>
          <w:noProof/>
          <w:sz w:val="22"/>
          <w:szCs w:val="22"/>
          <w:lang w:val="en-US" w:eastAsia="en-US"/>
        </w:rPr>
        <w:pict>
          <v:shape id="_x0000_s1029" type="#_x0000_t202" style="position:absolute;left:0;text-align:left;margin-left:189.1pt;margin-top:1.8pt;width:29.65pt;height:12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+X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OMaB&#10;5ZWudkCt1f2cw16C0Gj7EaMWZrzE7sOGWIaReKGgPdNsNApLEZXR+DwHxZ5aVqcWoihAldhj1IsL&#10;HxcpEmcuoY1LHgl+yOSQM8xu5P2wZ2E5TvXo9fA3mP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aCLPl0ECAABVBAAADgAA&#10;AAAAAAAAAAAAAAAuAgAAZHJzL2Uyb0RvYy54bWxQSwECLQAUAAYACAAAACEA/S8y1tsAAAAFAQAA&#10;DwAAAAAAAAAAAAAAAACbBAAAZHJzL2Rvd25yZXYueG1sUEsFBgAAAAAEAAQA8wAAAKMFAAAAAA==&#10;" stroked="f">
            <v:fill opacity="0"/>
            <v:textbox style="mso-next-textbox:#_x0000_s1029" inset="0,0,0,0">
              <w:txbxContent>
                <w:p w:rsidR="004D3586" w:rsidRDefault="004D3586" w:rsidP="004D3586">
                  <w:r w:rsidRPr="005B7D2A">
                    <w:rPr>
                      <w:i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=30</w:t>
                  </w:r>
                </w:p>
              </w:txbxContent>
            </v:textbox>
          </v:shape>
        </w:pict>
      </w: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</w:p>
    <w:p w:rsidR="004D3586" w:rsidRPr="00DE28AE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</w:p>
    <w:p w:rsidR="004D3586" w:rsidRPr="005452DD" w:rsidRDefault="004D3586" w:rsidP="004D3586">
      <w:pPr>
        <w:suppressAutoHyphens/>
        <w:jc w:val="center"/>
        <w:rPr>
          <w:sz w:val="20"/>
          <w:szCs w:val="20"/>
          <w:lang w:eastAsia="ar-SA"/>
        </w:rPr>
      </w:pPr>
      <w:r w:rsidRPr="005452DD">
        <w:rPr>
          <w:sz w:val="20"/>
          <w:szCs w:val="20"/>
          <w:lang w:eastAsia="ar-SA"/>
        </w:rPr>
        <w:t xml:space="preserve">Рис.1. Спектры с предварительно заданной формой для различного числа элементов </w:t>
      </w:r>
      <w:r w:rsidRPr="005452DD">
        <w:rPr>
          <w:sz w:val="20"/>
          <w:szCs w:val="20"/>
          <w:lang w:val="en-US" w:eastAsia="ar-SA"/>
        </w:rPr>
        <w:t>N</w:t>
      </w:r>
      <w:r w:rsidRPr="005452DD">
        <w:rPr>
          <w:sz w:val="20"/>
          <w:szCs w:val="20"/>
          <w:lang w:eastAsia="ar-SA"/>
        </w:rPr>
        <w:t>. Черная тонкая линия – разрешенные зоны 1</w:t>
      </w:r>
      <w:r w:rsidRPr="005452DD">
        <w:rPr>
          <w:sz w:val="20"/>
          <w:szCs w:val="20"/>
          <w:lang w:val="en-US" w:eastAsia="ar-SA"/>
        </w:rPr>
        <w:t>D</w:t>
      </w:r>
      <w:r w:rsidRPr="005452DD">
        <w:rPr>
          <w:sz w:val="20"/>
          <w:szCs w:val="20"/>
          <w:lang w:eastAsia="ar-SA"/>
        </w:rPr>
        <w:t xml:space="preserve"> периодических фотонных кристаллов (</w:t>
      </w:r>
      <w:r w:rsidRPr="005452DD">
        <w:rPr>
          <w:position w:val="-12"/>
          <w:sz w:val="20"/>
          <w:szCs w:val="20"/>
          <w:lang w:eastAsia="ar-SA"/>
        </w:rPr>
        <w:object w:dxaOrig="279" w:dyaOrig="360">
          <v:shape id="_x0000_i1073" type="#_x0000_t75" style="width:11.15pt;height:13.65pt">
            <v:imagedata r:id="rId54" o:title=""/>
          </v:shape>
        </w:object>
      </w:r>
      <w:r w:rsidRPr="005452DD">
        <w:rPr>
          <w:sz w:val="20"/>
          <w:szCs w:val="20"/>
          <w:lang w:eastAsia="ar-SA"/>
        </w:rPr>
        <w:t>=</w:t>
      </w:r>
      <w:r w:rsidRPr="005452DD">
        <w:rPr>
          <w:position w:val="-12"/>
          <w:sz w:val="20"/>
          <w:szCs w:val="20"/>
          <w:lang w:eastAsia="ar-SA"/>
        </w:rPr>
        <w:object w:dxaOrig="279" w:dyaOrig="360">
          <v:shape id="_x0000_i1074" type="#_x0000_t75" style="width:11.15pt;height:14.9pt">
            <v:imagedata r:id="rId47" o:title=""/>
          </v:shape>
        </w:object>
      </w:r>
      <w:r w:rsidRPr="005452DD">
        <w:rPr>
          <w:sz w:val="20"/>
          <w:szCs w:val="20"/>
          <w:lang w:eastAsia="ar-SA"/>
        </w:rPr>
        <w:t>=2</w:t>
      </w:r>
      <w:r w:rsidRPr="005452DD">
        <w:rPr>
          <w:sz w:val="20"/>
          <w:szCs w:val="20"/>
          <w:lang w:val="en-US" w:eastAsia="ar-SA"/>
        </w:rPr>
        <w:t> </w:t>
      </w:r>
      <w:r w:rsidRPr="005452DD">
        <w:rPr>
          <w:sz w:val="20"/>
          <w:szCs w:val="20"/>
          <w:lang w:eastAsia="ar-SA"/>
        </w:rPr>
        <w:t xml:space="preserve">мм) с соответствующим значением </w:t>
      </w:r>
      <w:r w:rsidRPr="005452DD">
        <w:rPr>
          <w:sz w:val="20"/>
          <w:szCs w:val="20"/>
          <w:lang w:val="en-US" w:eastAsia="ar-SA"/>
        </w:rPr>
        <w:t>N</w:t>
      </w:r>
      <w:r w:rsidRPr="005452DD">
        <w:rPr>
          <w:sz w:val="20"/>
          <w:szCs w:val="20"/>
          <w:lang w:eastAsia="ar-SA"/>
        </w:rPr>
        <w:t xml:space="preserve">. Синяя жирная линяя </w:t>
      </w:r>
      <w:proofErr w:type="gramStart"/>
      <w:r w:rsidRPr="005452DD">
        <w:rPr>
          <w:sz w:val="20"/>
          <w:szCs w:val="20"/>
          <w:lang w:eastAsia="ar-SA"/>
        </w:rPr>
        <w:t>–д</w:t>
      </w:r>
      <w:proofErr w:type="gramEnd"/>
      <w:r w:rsidRPr="005452DD">
        <w:rPr>
          <w:sz w:val="20"/>
          <w:szCs w:val="20"/>
          <w:lang w:eastAsia="ar-SA"/>
        </w:rPr>
        <w:t>ля апериодических структур.</w:t>
      </w:r>
    </w:p>
    <w:p w:rsidR="004D3586" w:rsidRPr="005452DD" w:rsidRDefault="004D3586" w:rsidP="004D3586">
      <w:pPr>
        <w:jc w:val="center"/>
        <w:rPr>
          <w:rFonts w:eastAsia="Calibri"/>
          <w:i/>
          <w:sz w:val="22"/>
          <w:szCs w:val="22"/>
          <w:lang w:eastAsia="en-US"/>
        </w:rPr>
      </w:pPr>
    </w:p>
    <w:p w:rsidR="004D3586" w:rsidRPr="005452DD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  <w:r w:rsidRPr="005452DD">
        <w:rPr>
          <w:rFonts w:eastAsia="Calibri"/>
          <w:sz w:val="22"/>
          <w:szCs w:val="22"/>
          <w:lang w:eastAsia="en-US"/>
        </w:rPr>
        <w:t xml:space="preserve">Видно, что по мере роста </w:t>
      </w:r>
      <w:r w:rsidRPr="005452DD">
        <w:rPr>
          <w:rFonts w:eastAsia="Calibri"/>
          <w:i/>
          <w:sz w:val="22"/>
          <w:szCs w:val="22"/>
          <w:lang w:val="en-US" w:eastAsia="en-US"/>
        </w:rPr>
        <w:t>N</w:t>
      </w:r>
      <w:r w:rsidRPr="005452DD">
        <w:rPr>
          <w:rFonts w:eastAsia="Calibri"/>
          <w:sz w:val="22"/>
          <w:szCs w:val="22"/>
          <w:lang w:eastAsia="en-US"/>
        </w:rPr>
        <w:t xml:space="preserve"> полученный спектр все больше и больше приближается к заданному виду. Очевидно, что полное совпадение должно произойти </w:t>
      </w:r>
      <w:proofErr w:type="gramStart"/>
      <w:r w:rsidRPr="005452DD">
        <w:rPr>
          <w:rFonts w:eastAsia="Calibri"/>
          <w:sz w:val="22"/>
          <w:szCs w:val="22"/>
          <w:lang w:eastAsia="en-US"/>
        </w:rPr>
        <w:t>при</w:t>
      </w:r>
      <w:proofErr w:type="gramEnd"/>
      <w:r w:rsidRPr="005452DD">
        <w:rPr>
          <w:rFonts w:eastAsia="Calibri"/>
          <w:sz w:val="22"/>
          <w:szCs w:val="22"/>
          <w:lang w:eastAsia="en-US"/>
        </w:rPr>
        <w:t xml:space="preserve"> </w:t>
      </w:r>
      <w:r w:rsidRPr="005452DD">
        <w:rPr>
          <w:rFonts w:eastAsia="Calibri"/>
          <w:position w:val="-6"/>
          <w:sz w:val="22"/>
          <w:szCs w:val="22"/>
          <w:lang w:eastAsia="en-US"/>
        </w:rPr>
        <w:object w:dxaOrig="780" w:dyaOrig="279">
          <v:shape id="_x0000_i1075" type="#_x0000_t75" style="width:38.5pt;height:13.65pt">
            <v:imagedata r:id="rId55" o:title=""/>
          </v:shape>
        </w:object>
      </w:r>
      <w:r w:rsidRPr="005452DD">
        <w:rPr>
          <w:rFonts w:eastAsia="Calibri"/>
          <w:sz w:val="22"/>
          <w:szCs w:val="22"/>
          <w:lang w:eastAsia="en-US"/>
        </w:rPr>
        <w:t xml:space="preserve">. Однако, </w:t>
      </w:r>
      <w:proofErr w:type="gramStart"/>
      <w:r w:rsidRPr="005452DD">
        <w:rPr>
          <w:rFonts w:eastAsia="Calibri"/>
          <w:sz w:val="22"/>
          <w:szCs w:val="22"/>
          <w:lang w:eastAsia="en-US"/>
        </w:rPr>
        <w:t>построенная</w:t>
      </w:r>
      <w:proofErr w:type="gramEnd"/>
      <w:r w:rsidRPr="005452DD">
        <w:rPr>
          <w:rFonts w:eastAsia="Calibri"/>
          <w:sz w:val="22"/>
          <w:szCs w:val="22"/>
          <w:lang w:eastAsia="en-US"/>
        </w:rPr>
        <w:t xml:space="preserve"> модель позволяет понять, что даже такого малого числа </w:t>
      </w:r>
      <w:r w:rsidRPr="005452DD">
        <w:rPr>
          <w:rFonts w:eastAsia="Calibri"/>
          <w:i/>
          <w:sz w:val="22"/>
          <w:szCs w:val="22"/>
          <w:lang w:val="en-US" w:eastAsia="en-US"/>
        </w:rPr>
        <w:t>N</w:t>
      </w:r>
      <w:r w:rsidRPr="005452DD">
        <w:rPr>
          <w:rFonts w:eastAsia="Calibri"/>
          <w:sz w:val="22"/>
          <w:szCs w:val="22"/>
          <w:lang w:eastAsia="en-US"/>
        </w:rPr>
        <w:t xml:space="preserve"> как 20, уже достаточно, чтобы можно было говорить о явлении Андерсоновской локализации и, используя этот подход, построить экспериментальное устройство, представляющее собой специальным образом разупорядоченный 1</w:t>
      </w:r>
      <w:r w:rsidRPr="005452DD">
        <w:rPr>
          <w:rFonts w:eastAsia="Calibri"/>
          <w:sz w:val="22"/>
          <w:szCs w:val="22"/>
          <w:lang w:val="en-US" w:eastAsia="en-US"/>
        </w:rPr>
        <w:t>D</w:t>
      </w:r>
      <w:r w:rsidRPr="005452DD">
        <w:rPr>
          <w:rFonts w:eastAsia="Calibri"/>
          <w:sz w:val="22"/>
          <w:szCs w:val="22"/>
          <w:lang w:eastAsia="en-US"/>
        </w:rPr>
        <w:t xml:space="preserve"> фотонный кристалл.</w:t>
      </w:r>
    </w:p>
    <w:p w:rsidR="004D3586" w:rsidRPr="005452DD" w:rsidRDefault="004D3586" w:rsidP="004D3586">
      <w:pPr>
        <w:jc w:val="both"/>
        <w:rPr>
          <w:rFonts w:eastAsia="Calibri"/>
          <w:sz w:val="22"/>
          <w:szCs w:val="22"/>
          <w:lang w:eastAsia="en-US"/>
        </w:rPr>
      </w:pPr>
    </w:p>
    <w:p w:rsidR="004D3586" w:rsidRPr="00DE28AE" w:rsidRDefault="004D3586" w:rsidP="004D3586">
      <w:pPr>
        <w:jc w:val="both"/>
        <w:rPr>
          <w:rFonts w:eastAsia="Calibri"/>
          <w:b/>
          <w:sz w:val="22"/>
          <w:szCs w:val="22"/>
          <w:lang w:eastAsia="en-US"/>
        </w:rPr>
      </w:pPr>
      <w:r w:rsidRPr="005452DD">
        <w:rPr>
          <w:rFonts w:eastAsia="Calibri"/>
          <w:b/>
          <w:sz w:val="22"/>
          <w:szCs w:val="22"/>
          <w:lang w:eastAsia="en-US"/>
        </w:rPr>
        <w:t xml:space="preserve">Выводы </w:t>
      </w:r>
    </w:p>
    <w:p w:rsidR="004D3586" w:rsidRPr="005452DD" w:rsidRDefault="004D3586" w:rsidP="004D3586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5452DD">
        <w:rPr>
          <w:rFonts w:eastAsia="Calibri"/>
          <w:sz w:val="22"/>
          <w:szCs w:val="22"/>
          <w:lang w:eastAsia="en-US"/>
        </w:rPr>
        <w:t xml:space="preserve">Показано, что использование связи длины локализации и фурье-образа корреляционной функции (1) в совокупности с методом трансфер-матриц (4,5) и методом построения коррелированных последовательностей, позволяет эффективно строить фильтры электромагнитных волн с предписанной зависимостью коэффициента прохождения от частоты. </w:t>
      </w:r>
    </w:p>
    <w:p w:rsidR="004D3586" w:rsidRPr="005452DD" w:rsidRDefault="004D3586" w:rsidP="004D3586">
      <w:pPr>
        <w:jc w:val="both"/>
        <w:rPr>
          <w:sz w:val="22"/>
          <w:szCs w:val="22"/>
          <w:lang w:eastAsia="ar-SA"/>
        </w:rPr>
      </w:pPr>
    </w:p>
    <w:p w:rsidR="004D3586" w:rsidRPr="005452DD" w:rsidRDefault="004D3586" w:rsidP="004D3586">
      <w:pPr>
        <w:jc w:val="both"/>
        <w:rPr>
          <w:b/>
          <w:sz w:val="22"/>
          <w:szCs w:val="22"/>
          <w:lang w:val="en-US" w:eastAsia="ar-SA"/>
        </w:rPr>
      </w:pPr>
      <w:r w:rsidRPr="005452DD">
        <w:rPr>
          <w:sz w:val="22"/>
          <w:szCs w:val="22"/>
          <w:lang w:eastAsia="ar-SA"/>
        </w:rPr>
        <w:t xml:space="preserve"> </w:t>
      </w:r>
      <w:r w:rsidRPr="005452DD">
        <w:rPr>
          <w:b/>
          <w:sz w:val="22"/>
          <w:szCs w:val="22"/>
          <w:lang w:eastAsia="ar-SA"/>
        </w:rPr>
        <w:t>Список литературы</w:t>
      </w:r>
      <w:r w:rsidRPr="005452DD">
        <w:rPr>
          <w:b/>
          <w:sz w:val="22"/>
          <w:szCs w:val="22"/>
          <w:lang w:val="en-US" w:eastAsia="ar-SA"/>
        </w:rPr>
        <w:t>:</w:t>
      </w:r>
    </w:p>
    <w:p w:rsidR="004D3586" w:rsidRPr="005452DD" w:rsidRDefault="004D3586" w:rsidP="004D3586">
      <w:pPr>
        <w:numPr>
          <w:ilvl w:val="0"/>
          <w:numId w:val="1"/>
        </w:numPr>
        <w:tabs>
          <w:tab w:val="left" w:pos="0"/>
          <w:tab w:val="num" w:pos="142"/>
          <w:tab w:val="left" w:pos="284"/>
        </w:tabs>
        <w:suppressAutoHyphens/>
        <w:ind w:left="0" w:firstLine="0"/>
        <w:jc w:val="both"/>
        <w:rPr>
          <w:sz w:val="22"/>
          <w:szCs w:val="22"/>
          <w:lang w:val="en-US" w:eastAsia="ar-SA"/>
        </w:rPr>
      </w:pPr>
      <w:r w:rsidRPr="005452DD">
        <w:rPr>
          <w:sz w:val="22"/>
          <w:szCs w:val="22"/>
          <w:lang w:val="en-US" w:eastAsia="ar-SA"/>
        </w:rPr>
        <w:t>Anderson P. W. Absence of diffusion in certain random lattices, Phys. Rev., 1958, v.109, p.1492 - 1505.</w:t>
      </w:r>
    </w:p>
    <w:p w:rsidR="004D3586" w:rsidRPr="005452DD" w:rsidRDefault="004D3586" w:rsidP="004D3586">
      <w:pPr>
        <w:numPr>
          <w:ilvl w:val="0"/>
          <w:numId w:val="1"/>
        </w:numPr>
        <w:tabs>
          <w:tab w:val="left" w:pos="0"/>
          <w:tab w:val="num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en-US" w:eastAsia="ja-JP"/>
        </w:rPr>
      </w:pPr>
      <w:r w:rsidRPr="005452DD">
        <w:rPr>
          <w:sz w:val="22"/>
          <w:szCs w:val="22"/>
          <w:lang w:val="en-US"/>
        </w:rPr>
        <w:t xml:space="preserve">F.M. Izrailev, A.A. Krokhin and N. M. Makarov, Anomalous Localization in Low-Dimensional Systems with Correlated Disorder, </w:t>
      </w:r>
      <w:r w:rsidRPr="005452DD">
        <w:rPr>
          <w:bCs/>
          <w:color w:val="000000"/>
          <w:sz w:val="22"/>
          <w:szCs w:val="22"/>
          <w:shd w:val="clear" w:color="auto" w:fill="FFFFFF"/>
          <w:lang w:val="en-US" w:eastAsia="ar-SA"/>
        </w:rPr>
        <w:t>Phys. Rep</w:t>
      </w:r>
      <w:r w:rsidRPr="005452DD">
        <w:rPr>
          <w:color w:val="222222"/>
          <w:sz w:val="22"/>
          <w:szCs w:val="22"/>
          <w:shd w:val="clear" w:color="auto" w:fill="FFFFFF"/>
          <w:lang w:val="en-US" w:eastAsia="ar-SA"/>
        </w:rPr>
        <w:t>. 2012, v.512, p.125 - 254.</w:t>
      </w:r>
    </w:p>
    <w:p w:rsidR="004D3586" w:rsidRPr="005452DD" w:rsidRDefault="004D3586" w:rsidP="004D3586">
      <w:pPr>
        <w:numPr>
          <w:ilvl w:val="0"/>
          <w:numId w:val="1"/>
        </w:numPr>
        <w:tabs>
          <w:tab w:val="left" w:pos="0"/>
          <w:tab w:val="num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en-US" w:eastAsia="ar-SA"/>
        </w:rPr>
      </w:pPr>
      <w:r w:rsidRPr="005452DD">
        <w:rPr>
          <w:sz w:val="22"/>
          <w:szCs w:val="22"/>
          <w:lang w:val="en-US" w:eastAsia="ja-JP"/>
        </w:rPr>
        <w:t xml:space="preserve">Random finite-valued dynamical systems: additive Markov chain approach, O.V.Usatenko, S.S.Apostolov, Z.A.Mayzelis, and S.S.Melnik. Cambridge: Cambridge 0Scientific Publisher, 2010, 166 p. </w:t>
      </w:r>
      <w:r w:rsidRPr="005452DD">
        <w:rPr>
          <w:sz w:val="22"/>
          <w:szCs w:val="22"/>
          <w:lang w:val="en-US" w:eastAsia="ar-SA"/>
        </w:rPr>
        <w:t>S.V.Chernovtsev, S.I.Tarapov, D.P.Belozorov, Journal of Physics D: Applied Physics, 2007, v.40, p.295 - 299.</w:t>
      </w:r>
    </w:p>
    <w:p w:rsidR="00DC326A" w:rsidRPr="004D3586" w:rsidRDefault="00DC326A">
      <w:pPr>
        <w:rPr>
          <w:lang w:val="en-US"/>
        </w:rPr>
      </w:pPr>
    </w:p>
    <w:sectPr w:rsidR="00DC326A" w:rsidRPr="004D3586" w:rsidSect="00DC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3702"/>
    <w:multiLevelType w:val="hybridMultilevel"/>
    <w:tmpl w:val="11462510"/>
    <w:lvl w:ilvl="0" w:tplc="588E9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4D3586"/>
    <w:rsid w:val="004D3586"/>
    <w:rsid w:val="00DC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png"/><Relationship Id="rId55" Type="http://schemas.openxmlformats.org/officeDocument/2006/relationships/image" Target="media/image50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png"/><Relationship Id="rId5" Type="http://schemas.openxmlformats.org/officeDocument/2006/relationships/hyperlink" Target="mailto:&#1077;mailto:tarapov@ire.kharkov.ua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1878</Words>
  <Characters>10708</Characters>
  <Application>Microsoft Office Word</Application>
  <DocSecurity>0</DocSecurity>
  <Lines>89</Lines>
  <Paragraphs>25</Paragraphs>
  <ScaleCrop>false</ScaleCrop>
  <Company>Mi5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2012-11-29T12:31:00Z</dcterms:created>
  <dcterms:modified xsi:type="dcterms:W3CDTF">2012-11-29T12:32:00Z</dcterms:modified>
</cp:coreProperties>
</file>